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F0F2D"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0A08B28" wp14:editId="1A07417E">
            <wp:extent cx="5760720" cy="3023235"/>
            <wp:effectExtent l="0" t="0" r="0" b="0"/>
            <wp:docPr id="406099670" name="image1.png" descr="metin, yazı tipi, tasarım, beyaz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1.png" descr="metin, yazı tipi, tasarım, beyaz içeren bir resim&#10;&#10;Yapay zeka tarafından oluşturulmuş içerik yanlış olabilir."/>
                    <pic:cNvPicPr preferRelativeResize="0"/>
                  </pic:nvPicPr>
                  <pic:blipFill>
                    <a:blip r:embed="rId8"/>
                    <a:srcRect/>
                    <a:stretch>
                      <a:fillRect/>
                    </a:stretch>
                  </pic:blipFill>
                  <pic:spPr>
                    <a:xfrm>
                      <a:off x="0" y="0"/>
                      <a:ext cx="5760720" cy="3023235"/>
                    </a:xfrm>
                    <a:prstGeom prst="rect">
                      <a:avLst/>
                    </a:prstGeom>
                    <a:ln/>
                  </pic:spPr>
                </pic:pic>
              </a:graphicData>
            </a:graphic>
          </wp:inline>
        </w:drawing>
      </w:r>
    </w:p>
    <w:p w14:paraId="39F5F2E9" w14:textId="77777777" w:rsidR="00E56531" w:rsidRDefault="00E56531">
      <w:pPr>
        <w:jc w:val="both"/>
        <w:rPr>
          <w:rFonts w:ascii="Times New Roman" w:eastAsia="Times New Roman" w:hAnsi="Times New Roman" w:cs="Times New Roman"/>
        </w:rPr>
      </w:pPr>
    </w:p>
    <w:p w14:paraId="2B74AC03" w14:textId="77777777" w:rsidR="00E56531" w:rsidRDefault="00E56531">
      <w:pPr>
        <w:jc w:val="center"/>
        <w:rPr>
          <w:rFonts w:ascii="Times New Roman" w:eastAsia="Times New Roman" w:hAnsi="Times New Roman" w:cs="Times New Roman"/>
          <w:b/>
          <w:bCs/>
        </w:rPr>
      </w:pPr>
    </w:p>
    <w:p w14:paraId="35F7C0FD" w14:textId="77777777" w:rsidR="00E56531"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AKADEMİK BİRİM</w:t>
      </w:r>
    </w:p>
    <w:p w14:paraId="7CB371D7" w14:textId="77777777" w:rsidR="00E56531"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İÇ DEĞERLENDİRME RAPORU</w:t>
      </w:r>
    </w:p>
    <w:p w14:paraId="0B232D56" w14:textId="77777777" w:rsidR="00E56531" w:rsidRDefault="00E56531">
      <w:pPr>
        <w:jc w:val="center"/>
        <w:rPr>
          <w:rFonts w:ascii="Times New Roman" w:eastAsia="Times New Roman" w:hAnsi="Times New Roman" w:cs="Times New Roman"/>
        </w:rPr>
      </w:pPr>
    </w:p>
    <w:p w14:paraId="5F8EE2D4" w14:textId="77777777" w:rsidR="00E56531" w:rsidRDefault="00E56531">
      <w:pPr>
        <w:jc w:val="center"/>
        <w:rPr>
          <w:rFonts w:ascii="Times New Roman" w:eastAsia="Times New Roman" w:hAnsi="Times New Roman" w:cs="Times New Roman"/>
        </w:rPr>
      </w:pPr>
    </w:p>
    <w:p w14:paraId="07A0CDC3" w14:textId="77777777" w:rsidR="00E56531" w:rsidRDefault="00E56531">
      <w:pPr>
        <w:jc w:val="center"/>
        <w:rPr>
          <w:rFonts w:ascii="Times New Roman" w:eastAsia="Times New Roman" w:hAnsi="Times New Roman" w:cs="Times New Roman"/>
        </w:rPr>
      </w:pPr>
    </w:p>
    <w:p w14:paraId="3F027726" w14:textId="77777777" w:rsidR="00E56531" w:rsidRDefault="00E56531">
      <w:pPr>
        <w:jc w:val="center"/>
        <w:rPr>
          <w:rFonts w:ascii="Times New Roman" w:eastAsia="Times New Roman" w:hAnsi="Times New Roman" w:cs="Times New Roman"/>
        </w:rPr>
      </w:pPr>
    </w:p>
    <w:p w14:paraId="5CA1C751" w14:textId="77777777" w:rsidR="00E56531" w:rsidRDefault="00E56531">
      <w:pPr>
        <w:jc w:val="center"/>
        <w:rPr>
          <w:rFonts w:ascii="Times New Roman" w:eastAsia="Times New Roman" w:hAnsi="Times New Roman" w:cs="Times New Roman"/>
        </w:rPr>
      </w:pPr>
    </w:p>
    <w:p w14:paraId="45685873" w14:textId="77777777" w:rsidR="00E56531" w:rsidRDefault="00E56531">
      <w:pPr>
        <w:jc w:val="center"/>
        <w:rPr>
          <w:rFonts w:ascii="Times New Roman" w:eastAsia="Times New Roman" w:hAnsi="Times New Roman" w:cs="Times New Roman"/>
        </w:rPr>
      </w:pPr>
    </w:p>
    <w:p w14:paraId="4F160E71" w14:textId="77777777" w:rsidR="00E56531" w:rsidRDefault="00E56531">
      <w:pPr>
        <w:jc w:val="center"/>
        <w:rPr>
          <w:rFonts w:ascii="Times New Roman" w:eastAsia="Times New Roman" w:hAnsi="Times New Roman" w:cs="Times New Roman"/>
        </w:rPr>
      </w:pPr>
    </w:p>
    <w:p w14:paraId="1C34D6A6" w14:textId="77777777" w:rsidR="00E56531" w:rsidRDefault="00E56531">
      <w:pPr>
        <w:jc w:val="center"/>
        <w:rPr>
          <w:rFonts w:ascii="Times New Roman" w:eastAsia="Times New Roman" w:hAnsi="Times New Roman" w:cs="Times New Roman"/>
        </w:rPr>
      </w:pPr>
    </w:p>
    <w:p w14:paraId="321B70BA" w14:textId="77777777" w:rsidR="00E56531"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2025</w:t>
      </w:r>
    </w:p>
    <w:p w14:paraId="61C061EA" w14:textId="77777777" w:rsidR="00E56531" w:rsidRDefault="00E56531">
      <w:pPr>
        <w:jc w:val="center"/>
        <w:rPr>
          <w:rFonts w:ascii="Times New Roman" w:eastAsia="Times New Roman" w:hAnsi="Times New Roman" w:cs="Times New Roman"/>
        </w:rPr>
      </w:pPr>
    </w:p>
    <w:p w14:paraId="2C793FC0" w14:textId="77777777" w:rsidR="00E56531"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 xml:space="preserve">Hazırlayan: Nişantaşı Meslek Yüksekokulu Kalite Kurulu </w:t>
      </w:r>
    </w:p>
    <w:p w14:paraId="428F7840" w14:textId="77777777" w:rsidR="00E56531" w:rsidRDefault="00E56531">
      <w:pPr>
        <w:jc w:val="both"/>
        <w:rPr>
          <w:rFonts w:ascii="Times New Roman" w:eastAsia="Times New Roman" w:hAnsi="Times New Roman" w:cs="Times New Roman"/>
          <w:b/>
          <w:bCs/>
        </w:rPr>
      </w:pPr>
      <w:bookmarkStart w:id="0" w:name="_heading=h.18ejrq6fg53y" w:colFirst="0" w:colLast="0"/>
      <w:bookmarkEnd w:id="0"/>
    </w:p>
    <w:p w14:paraId="1504FE61" w14:textId="77777777" w:rsidR="00E56531" w:rsidRDefault="00E56531">
      <w:pPr>
        <w:jc w:val="both"/>
        <w:rPr>
          <w:rFonts w:ascii="Times New Roman" w:eastAsia="Times New Roman" w:hAnsi="Times New Roman" w:cs="Times New Roman"/>
          <w:b/>
          <w:bCs/>
        </w:rPr>
      </w:pPr>
      <w:bookmarkStart w:id="1" w:name="_heading=h.m6vhf41ng1a4" w:colFirst="0" w:colLast="0"/>
      <w:bookmarkEnd w:id="1"/>
    </w:p>
    <w:p w14:paraId="7B9F7B85" w14:textId="77777777" w:rsidR="00E56531" w:rsidRDefault="00E56531">
      <w:pPr>
        <w:jc w:val="both"/>
        <w:rPr>
          <w:rFonts w:ascii="Times New Roman" w:eastAsia="Times New Roman" w:hAnsi="Times New Roman" w:cs="Times New Roman"/>
          <w:b/>
          <w:bCs/>
        </w:rPr>
      </w:pPr>
      <w:bookmarkStart w:id="2" w:name="_heading=h.45m30g32ro8s" w:colFirst="0" w:colLast="0"/>
      <w:bookmarkEnd w:id="2"/>
    </w:p>
    <w:p w14:paraId="30528492" w14:textId="77777777" w:rsidR="00E56531" w:rsidRDefault="00E56531">
      <w:pPr>
        <w:jc w:val="both"/>
        <w:rPr>
          <w:rFonts w:ascii="Times New Roman" w:eastAsia="Times New Roman" w:hAnsi="Times New Roman" w:cs="Times New Roman"/>
          <w:b/>
          <w:bCs/>
        </w:rPr>
      </w:pPr>
      <w:bookmarkStart w:id="3" w:name="_heading=h.7omhrpdq2345" w:colFirst="0" w:colLast="0"/>
      <w:bookmarkEnd w:id="3"/>
    </w:p>
    <w:p w14:paraId="68B49434" w14:textId="77777777" w:rsidR="00E56531" w:rsidRDefault="00000000">
      <w:pPr>
        <w:jc w:val="both"/>
        <w:rPr>
          <w:rFonts w:ascii="Times New Roman" w:eastAsia="Times New Roman" w:hAnsi="Times New Roman" w:cs="Times New Roman"/>
          <w:b/>
          <w:bCs/>
        </w:rPr>
      </w:pPr>
      <w:bookmarkStart w:id="4" w:name="_heading=h.izbi8ypnsr1l" w:colFirst="0" w:colLast="0"/>
      <w:bookmarkEnd w:id="4"/>
      <w:r>
        <w:rPr>
          <w:rFonts w:ascii="Times New Roman" w:eastAsia="Times New Roman" w:hAnsi="Times New Roman" w:cs="Times New Roman"/>
          <w:b/>
          <w:bCs/>
        </w:rPr>
        <w:lastRenderedPageBreak/>
        <w:t>Raporun amacı</w:t>
      </w:r>
    </w:p>
    <w:p w14:paraId="72A66D73"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Birim İç Değerlendirme Raporu (BİDR), birimin kalite güvencesi yaklaşımını, kurumsal hedeflerle uyumunu ve yürütülen süreçlerin etkinliğini bütüncül bir bakış açısıyla ortaya koymayı amaçlar. Bu rapor ile birim; eğitim-öğretim, araştırma-geliştirme, toplumsal katkı ve yönetişim süreçlerine ilişkin faaliyetlerini </w:t>
      </w:r>
      <w:r>
        <w:rPr>
          <w:rFonts w:ascii="Times New Roman" w:eastAsia="Times New Roman" w:hAnsi="Times New Roman" w:cs="Times New Roman"/>
          <w:b/>
          <w:bCs/>
        </w:rPr>
        <w:t>planlama, uygulama, izleme ve iyileştirme</w:t>
      </w:r>
      <w:r>
        <w:rPr>
          <w:rFonts w:ascii="Times New Roman" w:eastAsia="Times New Roman" w:hAnsi="Times New Roman" w:cs="Times New Roman"/>
        </w:rPr>
        <w:t xml:space="preserve"> döngüsü çerçevesinde değerlendirerek mevcut durumunu kanıta dayalı biçimde sunar.</w:t>
      </w:r>
    </w:p>
    <w:p w14:paraId="75C1B774"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rPr>
        <w:t>BİDR, birimin güçlü yönlerini, gelişmeye açık alanlarını ve yıl içinde gerçekleştirilen iyileştirmeleri görünür kılmayı; kurumsal kalite güvencesi sistemine sistematik veri sağlamayı ve birimin kuruma katkısını şeffaf bir biçimde belgelemeyi hedefler. Raporda yer alan açıklamalar, YÖKAK Dereceli Değerlendirme Anahtarı doğrultusunda ilgili alt ölçütlerin olgunluk düzeylerini yansıtacak şekilde hazırlanır.</w:t>
      </w:r>
    </w:p>
    <w:p w14:paraId="23A7E5E3"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rPr>
        <w:t>Bu rapor, birimin kendi süreçlerini düzenli olarak gözden geçirmesine, stratejik hedeflere katkısını izlemesine, paydaş beklentilerini değerlendirmesine ve sürekli iyileştirme kültürünü güçlendirmesine hizmet eden temel iç değerlendirme aracıdır.</w:t>
      </w:r>
    </w:p>
    <w:p w14:paraId="7B2AFBF8" w14:textId="77777777" w:rsidR="00E56531" w:rsidRDefault="00E56531">
      <w:pPr>
        <w:jc w:val="both"/>
        <w:rPr>
          <w:rFonts w:ascii="Times New Roman" w:eastAsia="Times New Roman" w:hAnsi="Times New Roman" w:cs="Times New Roman"/>
          <w:b/>
          <w:bCs/>
        </w:rPr>
      </w:pPr>
    </w:p>
    <w:p w14:paraId="3B115660"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1. ÖZET</w:t>
      </w:r>
    </w:p>
    <w:p w14:paraId="232B6F54"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2025 yılı boyunca Meslek Yüksekokulumuzda kalite güvencesi sistemi çerçevesinde aşağıdaki ana faaliyet alanlarında kapsamlı çalışmalar yürütülmüştür:</w:t>
      </w:r>
    </w:p>
    <w:p w14:paraId="545AA3CF" w14:textId="77777777" w:rsidR="00E56531" w:rsidRDefault="00000000">
      <w:pPr>
        <w:pStyle w:val="Balk2"/>
        <w:keepNext w:val="0"/>
        <w:keepLines w:val="0"/>
        <w:spacing w:before="360"/>
        <w:jc w:val="both"/>
        <w:rPr>
          <w:rFonts w:ascii="Times New Roman" w:eastAsia="Times New Roman" w:hAnsi="Times New Roman" w:cs="Times New Roman"/>
          <w:b/>
          <w:bCs/>
          <w:color w:val="000000"/>
          <w:sz w:val="24"/>
          <w:szCs w:val="24"/>
        </w:rPr>
      </w:pPr>
      <w:bookmarkStart w:id="5" w:name="_heading=h.amn8pdlydjs" w:colFirst="0" w:colLast="0"/>
      <w:bookmarkEnd w:id="5"/>
      <w:r>
        <w:rPr>
          <w:rFonts w:ascii="Times New Roman" w:eastAsia="Times New Roman" w:hAnsi="Times New Roman" w:cs="Times New Roman"/>
          <w:b/>
          <w:bCs/>
          <w:color w:val="000000"/>
          <w:sz w:val="24"/>
          <w:szCs w:val="24"/>
        </w:rPr>
        <w:t>1. Program Bazlı SWOT ve PUKÖ Süreçleri</w:t>
      </w:r>
    </w:p>
    <w:p w14:paraId="344B222D"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Tüm programlar için güncel SWOT analizleri yapılmış; güçlü yönler, gelişmeye açık alanlar, fırsatlar ve riskler sistematik biçimde tanımlanmıştır. Bu analizler doğrultusunda her program için somut, gözlenebilir ve ölçülebilir hedefler belirlenmiş ve bu hedefler </w:t>
      </w:r>
      <w:r>
        <w:rPr>
          <w:rFonts w:ascii="Times New Roman" w:eastAsia="Times New Roman" w:hAnsi="Times New Roman" w:cs="Times New Roman"/>
          <w:b/>
          <w:bCs/>
        </w:rPr>
        <w:t>PUKÖ döngüleri</w:t>
      </w:r>
      <w:r>
        <w:rPr>
          <w:rFonts w:ascii="Times New Roman" w:eastAsia="Times New Roman" w:hAnsi="Times New Roman" w:cs="Times New Roman"/>
        </w:rPr>
        <w:t xml:space="preserve"> aracılığıyla izleme ve iyileştirme sürecine alınmıştır. PUKÖ çalışmaları yalnızca planlama aşamasında bırakılmamış; uygulama, kontrol ve önlem alma aşamaları da belgeye dayalı şekilde işletilmiştir.</w:t>
      </w:r>
    </w:p>
    <w:p w14:paraId="416AFA5B" w14:textId="77777777" w:rsidR="00E56531" w:rsidRDefault="00000000">
      <w:pPr>
        <w:pStyle w:val="Balk2"/>
        <w:keepNext w:val="0"/>
        <w:keepLines w:val="0"/>
        <w:spacing w:before="360"/>
        <w:jc w:val="both"/>
        <w:rPr>
          <w:rFonts w:ascii="Times New Roman" w:eastAsia="Times New Roman" w:hAnsi="Times New Roman" w:cs="Times New Roman"/>
          <w:b/>
          <w:bCs/>
          <w:color w:val="000000"/>
          <w:sz w:val="24"/>
          <w:szCs w:val="24"/>
        </w:rPr>
      </w:pPr>
      <w:bookmarkStart w:id="6" w:name="_heading=h.fu7zobool6zm" w:colFirst="0" w:colLast="0"/>
      <w:bookmarkEnd w:id="6"/>
      <w:r>
        <w:rPr>
          <w:rFonts w:ascii="Times New Roman" w:eastAsia="Times New Roman" w:hAnsi="Times New Roman" w:cs="Times New Roman"/>
          <w:b/>
          <w:bCs/>
          <w:color w:val="000000"/>
          <w:sz w:val="24"/>
          <w:szCs w:val="24"/>
        </w:rPr>
        <w:t>2. Akreditasyon Süreçleri (MEDEK)</w:t>
      </w:r>
    </w:p>
    <w:p w14:paraId="40133F03"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Yüksekokulumuzda kalite güvencesi kültürünün en somut göstergelerinden biri olarak, birden fazla programımız MEDEK tarafından yürütülen akreditasyon sürecinden başarıyla geçmiştir. MEDEK değerlendirmeleri kapsamında; öz değerlendirme raporları hazırlanmış, saha ziyaretleri gerçekleştirilmiş ve programlarımızın eğitim amaçları, çıktıları, öğretim planları, insan kaynağı ve altyapı olanakları ayrıntılı şekilde incelenmiştir.</w:t>
      </w:r>
    </w:p>
    <w:p w14:paraId="3D653AA5"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Ayrıca, öğretim elemanlarının ulusal akreditasyon süreçlerine doğrudan katkı sunabilmesi amacıyla </w:t>
      </w:r>
      <w:r>
        <w:rPr>
          <w:rFonts w:ascii="Times New Roman" w:eastAsia="Times New Roman" w:hAnsi="Times New Roman" w:cs="Times New Roman"/>
          <w:b/>
          <w:bCs/>
        </w:rPr>
        <w:t xml:space="preserve">MEDEK </w:t>
      </w:r>
      <w:proofErr w:type="spellStart"/>
      <w:r>
        <w:rPr>
          <w:rFonts w:ascii="Times New Roman" w:eastAsia="Times New Roman" w:hAnsi="Times New Roman" w:cs="Times New Roman"/>
          <w:b/>
          <w:bCs/>
        </w:rPr>
        <w:t>değerlendiriciliği</w:t>
      </w:r>
      <w:proofErr w:type="spellEnd"/>
      <w:r>
        <w:rPr>
          <w:rFonts w:ascii="Times New Roman" w:eastAsia="Times New Roman" w:hAnsi="Times New Roman" w:cs="Times New Roman"/>
        </w:rPr>
        <w:t xml:space="preserve"> konusunda bilgilendirme yapılmış ve gönüllü akademisyenlerden oluşan başvuru süreci organize edilmiştir. Bu durum, birimimizde kalite kültürünün yalnızca sonuç odaklı değil, </w:t>
      </w:r>
      <w:r>
        <w:rPr>
          <w:rFonts w:ascii="Times New Roman" w:eastAsia="Times New Roman" w:hAnsi="Times New Roman" w:cs="Times New Roman"/>
          <w:b/>
          <w:bCs/>
        </w:rPr>
        <w:t>süreç odaklı ve sürdürülebilir</w:t>
      </w:r>
      <w:r>
        <w:rPr>
          <w:rFonts w:ascii="Times New Roman" w:eastAsia="Times New Roman" w:hAnsi="Times New Roman" w:cs="Times New Roman"/>
        </w:rPr>
        <w:t xml:space="preserve"> biçimde benimsendiğini göstermektedir.</w:t>
      </w:r>
    </w:p>
    <w:p w14:paraId="6F879CA3" w14:textId="77777777" w:rsidR="00E56531" w:rsidRDefault="00000000">
      <w:pPr>
        <w:pStyle w:val="Balk2"/>
        <w:keepNext w:val="0"/>
        <w:keepLines w:val="0"/>
        <w:spacing w:before="360"/>
        <w:jc w:val="both"/>
        <w:rPr>
          <w:rFonts w:ascii="Times New Roman" w:eastAsia="Times New Roman" w:hAnsi="Times New Roman" w:cs="Times New Roman"/>
          <w:b/>
          <w:bCs/>
          <w:color w:val="000000"/>
          <w:sz w:val="24"/>
          <w:szCs w:val="24"/>
        </w:rPr>
      </w:pPr>
      <w:bookmarkStart w:id="7" w:name="_heading=h.jxyarp6efvg0" w:colFirst="0" w:colLast="0"/>
      <w:bookmarkEnd w:id="7"/>
      <w:r>
        <w:rPr>
          <w:rFonts w:ascii="Times New Roman" w:eastAsia="Times New Roman" w:hAnsi="Times New Roman" w:cs="Times New Roman"/>
          <w:b/>
          <w:bCs/>
          <w:color w:val="000000"/>
          <w:sz w:val="24"/>
          <w:szCs w:val="24"/>
        </w:rPr>
        <w:t>3. Eğitim-Öğretim Süreçlerinin Kalitesinin İzlenmesi</w:t>
      </w:r>
    </w:p>
    <w:p w14:paraId="40910B1B" w14:textId="77777777" w:rsidR="00E56531" w:rsidRDefault="00000000">
      <w:pPr>
        <w:numPr>
          <w:ilvl w:val="0"/>
          <w:numId w:val="6"/>
        </w:numPr>
        <w:spacing w:before="240" w:after="0"/>
        <w:rPr>
          <w:rFonts w:ascii="Times New Roman" w:eastAsia="Times New Roman" w:hAnsi="Times New Roman" w:cs="Times New Roman"/>
        </w:rPr>
      </w:pPr>
      <w:r>
        <w:rPr>
          <w:rFonts w:ascii="Times New Roman" w:eastAsia="Times New Roman" w:hAnsi="Times New Roman" w:cs="Times New Roman"/>
        </w:rPr>
        <w:lastRenderedPageBreak/>
        <w:t>Ders ve sınav süreçlerine yönelik öğrenci geri bildirimleri sistematik olarak toplanmış ve analiz edilmiştir.</w:t>
      </w:r>
    </w:p>
    <w:p w14:paraId="1763E83F" w14:textId="77777777" w:rsidR="00E56531" w:rsidRDefault="00000000">
      <w:pPr>
        <w:numPr>
          <w:ilvl w:val="0"/>
          <w:numId w:val="6"/>
        </w:numPr>
        <w:spacing w:after="0"/>
        <w:rPr>
          <w:rFonts w:ascii="Times New Roman" w:eastAsia="Times New Roman" w:hAnsi="Times New Roman" w:cs="Times New Roman"/>
        </w:rPr>
      </w:pPr>
      <w:proofErr w:type="spellStart"/>
      <w:r>
        <w:rPr>
          <w:rFonts w:ascii="Times New Roman" w:eastAsia="Times New Roman" w:hAnsi="Times New Roman" w:cs="Times New Roman"/>
        </w:rPr>
        <w:t>MYO’da</w:t>
      </w:r>
      <w:proofErr w:type="spellEnd"/>
      <w:r>
        <w:rPr>
          <w:rFonts w:ascii="Times New Roman" w:eastAsia="Times New Roman" w:hAnsi="Times New Roman" w:cs="Times New Roman"/>
        </w:rPr>
        <w:t xml:space="preserve"> verilen her ders için sınav analizi yapılmasına ve her dönem sonunda bir sınav raporunun Kalite Kurulu ve MYO Müdürlüğü ile paylaşılmasına karar verilmiştir. Öğretim elemanlarına sınav analizlerine ilişkin </w:t>
      </w:r>
      <w:proofErr w:type="spellStart"/>
      <w:r>
        <w:rPr>
          <w:rFonts w:ascii="Times New Roman" w:eastAsia="Times New Roman" w:hAnsi="Times New Roman" w:cs="Times New Roman"/>
        </w:rPr>
        <w:t>hizmetiçi</w:t>
      </w:r>
      <w:proofErr w:type="spellEnd"/>
      <w:r>
        <w:rPr>
          <w:rFonts w:ascii="Times New Roman" w:eastAsia="Times New Roman" w:hAnsi="Times New Roman" w:cs="Times New Roman"/>
        </w:rPr>
        <w:t xml:space="preserve"> eğitim verilmiştir. </w:t>
      </w:r>
    </w:p>
    <w:p w14:paraId="6ED17FC4" w14:textId="77777777" w:rsidR="00E56531" w:rsidRDefault="00000000">
      <w:pPr>
        <w:numPr>
          <w:ilvl w:val="0"/>
          <w:numId w:val="6"/>
        </w:numPr>
        <w:spacing w:after="0"/>
        <w:rPr>
          <w:rFonts w:ascii="Times New Roman" w:eastAsia="Times New Roman" w:hAnsi="Times New Roman" w:cs="Times New Roman"/>
        </w:rPr>
      </w:pPr>
      <w:r>
        <w:rPr>
          <w:rFonts w:ascii="Times New Roman" w:eastAsia="Times New Roman" w:hAnsi="Times New Roman" w:cs="Times New Roman"/>
        </w:rPr>
        <w:t xml:space="preserve">Ders bazlı ölçme-değerlendirme yöntemleri gözden geçirilmiş; program çıktıları ile ders öğrenme çıktıları arasındaki uyum izlenmiştir. </w:t>
      </w:r>
    </w:p>
    <w:p w14:paraId="761F7BF5" w14:textId="77777777" w:rsidR="00E56531" w:rsidRDefault="00000000">
      <w:pPr>
        <w:numPr>
          <w:ilvl w:val="0"/>
          <w:numId w:val="6"/>
        </w:numPr>
        <w:spacing w:after="240"/>
        <w:rPr>
          <w:rFonts w:ascii="Times New Roman" w:eastAsia="Times New Roman" w:hAnsi="Times New Roman" w:cs="Times New Roman"/>
        </w:rPr>
      </w:pPr>
      <w:r>
        <w:rPr>
          <w:rFonts w:ascii="Times New Roman" w:eastAsia="Times New Roman" w:hAnsi="Times New Roman" w:cs="Times New Roman"/>
        </w:rPr>
        <w:t xml:space="preserve">Öğrenci kalite temsilcileri aracılığıyla öğrenci görüşleri toplanmış raporlanmış ve doğrudan kalite süreçlerine entegre edilmek üzere çalışmalara başlanmıştır. </w:t>
      </w:r>
    </w:p>
    <w:p w14:paraId="30E36CA7" w14:textId="77777777" w:rsidR="00E56531" w:rsidRDefault="00000000">
      <w:pPr>
        <w:spacing w:before="240" w:after="240"/>
        <w:rPr>
          <w:rFonts w:ascii="Times New Roman" w:eastAsia="Times New Roman" w:hAnsi="Times New Roman" w:cs="Times New Roman"/>
          <w:b/>
          <w:bCs/>
        </w:rPr>
      </w:pPr>
      <w:r>
        <w:rPr>
          <w:rFonts w:ascii="Times New Roman" w:eastAsia="Times New Roman" w:hAnsi="Times New Roman" w:cs="Times New Roman"/>
          <w:b/>
          <w:bCs/>
        </w:rPr>
        <w:t>4. Sektörle Etkileşim ve “Derste Konuk Var” Uygulamaları</w:t>
      </w:r>
    </w:p>
    <w:p w14:paraId="1FCC05E2"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Programların uygulama ağırlıklı yapısını güçlendirmek ve öğrencilerin mesleki farkındalıklarını artırmak amacıyla </w:t>
      </w:r>
      <w:r>
        <w:rPr>
          <w:rFonts w:ascii="Times New Roman" w:eastAsia="Times New Roman" w:hAnsi="Times New Roman" w:cs="Times New Roman"/>
          <w:b/>
          <w:bCs/>
        </w:rPr>
        <w:t>“Derste Konuk Var”</w:t>
      </w:r>
      <w:r>
        <w:rPr>
          <w:rFonts w:ascii="Times New Roman" w:eastAsia="Times New Roman" w:hAnsi="Times New Roman" w:cs="Times New Roman"/>
        </w:rPr>
        <w:t xml:space="preserve"> etkinlikleri yaygınlaştırılmıştır. Bu kapsamda, sektör temsilcileri derslere davet edilmiş, öğrencilerin güncel mesleki uygulamalarla doğrudan temas kurmaları sağlanmıştır. Bu faaliyetler, aynı zamanda dış paydaşlarla kurumsal iş birliğinin güçlenmesine katkı sunmuştur. </w:t>
      </w:r>
      <w:r>
        <w:rPr>
          <w:rFonts w:ascii="Times New Roman" w:eastAsia="Times New Roman" w:hAnsi="Times New Roman" w:cs="Times New Roman"/>
          <w:b/>
          <w:bCs/>
        </w:rPr>
        <w:t xml:space="preserve">“Derste Konuk Var” </w:t>
      </w:r>
      <w:r>
        <w:rPr>
          <w:rFonts w:ascii="Times New Roman" w:eastAsia="Times New Roman" w:hAnsi="Times New Roman" w:cs="Times New Roman"/>
        </w:rPr>
        <w:t xml:space="preserve">ve </w:t>
      </w:r>
      <w:r>
        <w:rPr>
          <w:rFonts w:ascii="Times New Roman" w:eastAsia="Times New Roman" w:hAnsi="Times New Roman" w:cs="Times New Roman"/>
          <w:b/>
          <w:bCs/>
        </w:rPr>
        <w:t xml:space="preserve">“Derste Mezun Var” </w:t>
      </w:r>
      <w:r>
        <w:rPr>
          <w:rFonts w:ascii="Times New Roman" w:eastAsia="Times New Roman" w:hAnsi="Times New Roman" w:cs="Times New Roman"/>
        </w:rPr>
        <w:t xml:space="preserve">etkinlikleri MYO ile bütünleşmiş, iki yıldır sistemli olarak düzenlenen sektör temaslı eğitimin önemli kanıtlarındandır. </w:t>
      </w:r>
    </w:p>
    <w:p w14:paraId="710A5FF4" w14:textId="77777777" w:rsidR="00E56531" w:rsidRDefault="00000000">
      <w:pPr>
        <w:pStyle w:val="Balk2"/>
        <w:keepNext w:val="0"/>
        <w:keepLines w:val="0"/>
        <w:spacing w:before="360"/>
        <w:jc w:val="both"/>
        <w:rPr>
          <w:rFonts w:ascii="Times New Roman" w:eastAsia="Times New Roman" w:hAnsi="Times New Roman" w:cs="Times New Roman"/>
          <w:b/>
          <w:bCs/>
          <w:color w:val="000000"/>
          <w:sz w:val="24"/>
          <w:szCs w:val="24"/>
        </w:rPr>
      </w:pPr>
      <w:bookmarkStart w:id="8" w:name="_heading=h.4wgsrtmzdfzs" w:colFirst="0" w:colLast="0"/>
      <w:bookmarkEnd w:id="8"/>
      <w:r>
        <w:rPr>
          <w:rFonts w:ascii="Times New Roman" w:eastAsia="Times New Roman" w:hAnsi="Times New Roman" w:cs="Times New Roman"/>
          <w:b/>
          <w:bCs/>
          <w:color w:val="000000"/>
          <w:sz w:val="24"/>
          <w:szCs w:val="24"/>
        </w:rPr>
        <w:t>5. Mezun ve İşveren Geri Bildirimleri</w:t>
      </w:r>
    </w:p>
    <w:p w14:paraId="360FFDF7"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Mezun ve işveren görüşlerine yönelik anketler hazırlanmış ve uygulanmış; elde edilen veriler programların müfredat güncellemelerinde ve eğitim içeriklerinin sektörel beklentilere uyumunun değerlendirilmesinde girdi olarak kullanılmıştır. </w:t>
      </w:r>
      <w:r>
        <w:rPr>
          <w:rFonts w:ascii="Times New Roman" w:eastAsia="Times New Roman" w:hAnsi="Times New Roman" w:cs="Times New Roman"/>
          <w:b/>
          <w:bCs/>
        </w:rPr>
        <w:t xml:space="preserve">“Derste Mezun Var” </w:t>
      </w:r>
      <w:r>
        <w:rPr>
          <w:rFonts w:ascii="Times New Roman" w:eastAsia="Times New Roman" w:hAnsi="Times New Roman" w:cs="Times New Roman"/>
        </w:rPr>
        <w:t>etkinlikleri MYO ile bütünleşmiş, iki yıldır sistemli olarak düzenlenen sektör temaslı eğitimin önemli kanıtlarındandır. Bu uygulama, programların yalnızca akademik değil, istihdam odaklı biçimde sürekli güncellenmesini desteklemektedir.</w:t>
      </w:r>
    </w:p>
    <w:p w14:paraId="1E8EBCFB" w14:textId="77777777" w:rsidR="00E56531" w:rsidRDefault="00000000">
      <w:pPr>
        <w:pStyle w:val="Balk2"/>
        <w:keepNext w:val="0"/>
        <w:keepLines w:val="0"/>
        <w:spacing w:before="360"/>
        <w:jc w:val="both"/>
        <w:rPr>
          <w:rFonts w:ascii="Times New Roman" w:eastAsia="Times New Roman" w:hAnsi="Times New Roman" w:cs="Times New Roman"/>
          <w:b/>
          <w:bCs/>
          <w:color w:val="000000"/>
          <w:sz w:val="24"/>
          <w:szCs w:val="24"/>
        </w:rPr>
      </w:pPr>
      <w:bookmarkStart w:id="9" w:name="_heading=h.hxohn21wsmac" w:colFirst="0" w:colLast="0"/>
      <w:bookmarkEnd w:id="9"/>
      <w:r>
        <w:rPr>
          <w:rFonts w:ascii="Times New Roman" w:eastAsia="Times New Roman" w:hAnsi="Times New Roman" w:cs="Times New Roman"/>
          <w:b/>
          <w:bCs/>
          <w:color w:val="000000"/>
          <w:sz w:val="24"/>
          <w:szCs w:val="24"/>
        </w:rPr>
        <w:t>6. 3+1 Eğitim Modeli ve Uygulamalı Eğitim Süreçleri</w:t>
      </w:r>
    </w:p>
    <w:p w14:paraId="64F4B143"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3+1 eğitim modeline geçiş süreci kapsamında, işyeri uygulamaları, staj süreçleri ve sektörle </w:t>
      </w:r>
      <w:proofErr w:type="gramStart"/>
      <w:r>
        <w:rPr>
          <w:rFonts w:ascii="Times New Roman" w:eastAsia="Times New Roman" w:hAnsi="Times New Roman" w:cs="Times New Roman"/>
        </w:rPr>
        <w:t>işbirliği</w:t>
      </w:r>
      <w:proofErr w:type="gramEnd"/>
      <w:r>
        <w:rPr>
          <w:rFonts w:ascii="Times New Roman" w:eastAsia="Times New Roman" w:hAnsi="Times New Roman" w:cs="Times New Roman"/>
        </w:rPr>
        <w:t xml:space="preserve"> mekanizmaları yeniden yapılandırılmıştır. Bu süreçte programların uygulama boyutunun güçlendirilmesi temel hedef olarak benimsenmiştir.</w:t>
      </w:r>
    </w:p>
    <w:p w14:paraId="1A414D81"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2. BİRİM HAKKINDA GENEL BİLGİLER</w:t>
      </w:r>
    </w:p>
    <w:p w14:paraId="5647127F"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2.1. Birimin Tanıtımı</w:t>
      </w:r>
    </w:p>
    <w:p w14:paraId="7F9D7AA8"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İstanbul Nişantaşı Üniversitesi Meslek Yüksekokulu, 2009 yılında Nişantaşı Eğitim Vakfı tarafından kurulmuş olup 2010-2011 akademik yılından itibaren ön lisans düzeyinde eğitim-öğretim faaliyetlerini sürdürmektedir. Kuruluşundan bu yana sektörle güçlü iş birliklerini önceleyen, uygulama ağırlıklı ve istihdam odaklı bir eğitim anlayışını benimseyen Meslek Yüksekokulu, zaman içerisinde program çeşitliliğini ve öğrenci kapasitesini istikrarlı biçimde artırmıştır. MYO bünyesinde farklı sektörlere yönelik çok sayıda program yürütülmekte; bu programlarda alanında uzman öğretim elemanları görev yapmakta ve binlerce öğrenci eğitim almaktadır. Birimin </w:t>
      </w:r>
      <w:r>
        <w:rPr>
          <w:rFonts w:ascii="Times New Roman" w:eastAsia="Times New Roman" w:hAnsi="Times New Roman" w:cs="Times New Roman"/>
        </w:rPr>
        <w:lastRenderedPageBreak/>
        <w:t>organizasyon yapısı; müdürlük, müdür yardımcıları, program başkanlıkları, kalite komisyonu ve idari birimler şeklinde yapılandırılmış olup, karar alma ve uygulama süreçleri kurumsal yönetişim ilkeleri doğrultusunda yürütülmektedir. Eğitim-öğretim faaliyetleri, derslikler, bilgisayar laboratuvarları, atölyeler, uygulama alanları ve uzaktan eğitim altyapısı ile desteklenmekte; dijital öğrenme yönetim sistemleri aracılığıyla yüz yüze ve çevrimiçi öğretim süreçleri bütüncül bir şekilde yürütülmektedir. Meslek Yüksekokulu, fiziksel ve dijital altyapısını sürekli geliştirmeyi, akademik kapasitesini güçlendirmeyi ve eğitim kalitesini artırmayı stratejik öncelikleri arasında görmektedir.</w:t>
      </w:r>
    </w:p>
    <w:p w14:paraId="57778E2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2.2. Misyon – Vizyon – Değerler – Politikalar</w:t>
      </w:r>
    </w:p>
    <w:p w14:paraId="2094F8E3"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İstanbul Nişantaşı Üniversitesi Meslek Yüksekokulu, üniversitenin genel misyon ve vizyonu ile tam uyumlu şekilde; mesleki ve teknik eğitimin küresel ekonomi, teknolojik dönüşüm ve değişen istihdam yapıları açısından taşıdığı stratejik önemi temel alarak eğitim-öğretim faaliyetlerini sürdürmektedir. Meslek Yüksekokulu, pozitif bilimi esas alan, analitik ve eleştirel düşünebilen, proje temelli ve uygulama ağırlıklı eğitim anlayışıyla; dijitalleşme, otomasyon ve yapay zekâ temelli dönüşümün gerektirdiği bilgi ve becerilere sahip, yaşam boyu öğrenme bilinci gelişmiş, mesleki yetkinliği yüksek bireyler yetiştirmeyi misyon edinmiştir. Vizyonu; teknoloji ile bütünleşen, araştırma-geliştirmeyi ve inovasyonu destekleyen, girişimcilik kültürünü önceleyen, ulusal ve uluslararası sektörlerle güçlü iş birlikleri kuran ve geleceğin mesleklerine yön verebilecek insan kaynağını yetiştiren öncü bir mesleki eğitim merkezi olmaktır. Birimin temel değerleri arasında; kalite kültürü, mesleki etik, çevre ve iklim bilinci, iş sağlığı ve güvenliği, toplumsal sorumluluk, katılımcılık, şeffaflık ve hesap verebilirlik yer almakta; bu değerler eğitim-öğretim, yönetim ve karar alma süreçlerinin tamamına yansıtılmaktadır. Meslek Yüksekokulu, sektörle bütünleşik, uygulamaya dayalı ve sürekli iyileştirmeyi esas alan eğitim politikaları doğrultusunda, öğrencilerinin yalnızca mesleki becerilerini değil, aynı zamanda liderlik bilinci, sorumluluk duygusu ve çok yönlü yetkinliklerini geliştirmeyi kurumsal bir öncelik olarak benimsemektedir.</w:t>
      </w:r>
    </w:p>
    <w:p w14:paraId="0E1CCEF8"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YÖKAK ÖLÇÜT VE ALT ÖLÇÜTLERİNE GÖRE DEĞERLENDİRME</w:t>
      </w:r>
    </w:p>
    <w:p w14:paraId="023CC3E8"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 LİDERLİK, YÖNETİŞİM VE KALİTE</w:t>
      </w:r>
    </w:p>
    <w:p w14:paraId="70345D84"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A.1. Liderlik ve Kalite</w:t>
      </w:r>
    </w:p>
    <w:p w14:paraId="23F480AD"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A.1.1. Yönetişim Modeli ve İdari Yapı</w:t>
      </w:r>
    </w:p>
    <w:p w14:paraId="75F930A8"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rPr>
        <w:t>Meslek Yüksekokulu’nda karar alma süreçleri; müdürlük, müdür yardımcıları, MYO Eğitim-Öğretim Sorumlusu, MYO Kalite Kurulu, program başkanları ve Danışma Kurulu başta olmak üzere ilgili kurul ve komisyonların katılımıyla, katılımcı ve şeffaf bir yönetişim anlayışı çerçevesinde yürütülmektedir. Birim üst yönetimi ile programlar arasındaki iletişim, program başkanları toplantıları, kalite odaklı değerlendirme toplantıları ve düzenli koordinasyon görüşmeleri aracılığıyla sistematik bir biçimde sağlanmakta; eğitim-öğretim, kalite, müfredat, ölçme-değerlendirme ve staj süreçlerine ilişkin kararlar bu mekanizmalar üzerinden alınmaktadır. Birimde görev, yetki ve sorumluluklar; yönetmelikler, yönergeler ve görev tanımları ile açık biçimde tanımlanmış; MYO Kalite Kurulu, Staj Komisyonu, Mezuniyet Komisyonu ve program kurulları gibi yapılar aktif olarak işletilmektedir. Tanımlı iş akışları (1_OD3</w:t>
      </w:r>
      <w:hyperlink r:id="rId9">
        <w:r>
          <w:rPr>
            <w:rFonts w:ascii="Times New Roman" w:eastAsia="Times New Roman" w:hAnsi="Times New Roman" w:cs="Times New Roman"/>
            <w:color w:val="0000EE"/>
            <w:u w:val="single"/>
          </w:rPr>
          <w:t>İş Akışları</w:t>
        </w:r>
      </w:hyperlink>
      <w:r>
        <w:rPr>
          <w:rFonts w:ascii="Times New Roman" w:eastAsia="Times New Roman" w:hAnsi="Times New Roman" w:cs="Times New Roman"/>
        </w:rPr>
        <w:t xml:space="preserve">) ve süreçler çerçevesinde yürütülen akademik ve idari faaliyetlerin uygulanma durumu düzenli olarak </w:t>
      </w:r>
      <w:r>
        <w:rPr>
          <w:rFonts w:ascii="Times New Roman" w:eastAsia="Times New Roman" w:hAnsi="Times New Roman" w:cs="Times New Roman"/>
        </w:rPr>
        <w:lastRenderedPageBreak/>
        <w:t>izlenmekte, raporlanmakta (2_OD3</w:t>
      </w:r>
      <w:hyperlink r:id="rId10">
        <w:r>
          <w:rPr>
            <w:rFonts w:ascii="Times New Roman" w:eastAsia="Times New Roman" w:hAnsi="Times New Roman" w:cs="Times New Roman"/>
            <w:b/>
            <w:bCs/>
            <w:color w:val="0000EE"/>
            <w:u w:val="single"/>
          </w:rPr>
          <w:t>Raporlar</w:t>
        </w:r>
      </w:hyperlink>
      <w:r>
        <w:rPr>
          <w:rFonts w:ascii="Times New Roman" w:eastAsia="Times New Roman" w:hAnsi="Times New Roman" w:cs="Times New Roman"/>
          <w:b/>
          <w:bCs/>
        </w:rPr>
        <w:t>)</w:t>
      </w:r>
      <w:r>
        <w:rPr>
          <w:rFonts w:ascii="Times New Roman" w:eastAsia="Times New Roman" w:hAnsi="Times New Roman" w:cs="Times New Roman"/>
        </w:rPr>
        <w:t>; ihtiyaç duyulan alanlarda iyileştirme kararları alınarak süreç yönetimi sürekli iyileştirme yaklaşımıyla sürdürülmektedir.</w:t>
      </w:r>
    </w:p>
    <w:p w14:paraId="73CC85A1" w14:textId="77777777" w:rsidR="00E56531" w:rsidRDefault="00000000">
      <w:pPr>
        <w:rPr>
          <w:rFonts w:ascii="Times New Roman" w:eastAsia="Times New Roman" w:hAnsi="Times New Roman" w:cs="Times New Roman"/>
        </w:rPr>
      </w:pPr>
      <w:r>
        <w:rPr>
          <w:rFonts w:ascii="Times New Roman" w:eastAsia="Times New Roman" w:hAnsi="Times New Roman" w:cs="Times New Roman"/>
          <w:b/>
          <w:bCs/>
        </w:rPr>
        <w:t xml:space="preserve">Olgunluk düzeyi: 3  </w:t>
      </w:r>
    </w:p>
    <w:p w14:paraId="082F6136"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1CB10180" w14:textId="77777777" w:rsidR="00E56531" w:rsidRDefault="00000000">
      <w:pPr>
        <w:jc w:val="both"/>
        <w:rPr>
          <w:rFonts w:ascii="Times New Roman" w:eastAsia="Times New Roman" w:hAnsi="Times New Roman" w:cs="Times New Roman"/>
          <w:b/>
          <w:bCs/>
        </w:rPr>
      </w:pPr>
      <w:hyperlink r:id="rId11">
        <w:r>
          <w:rPr>
            <w:rFonts w:ascii="Times New Roman" w:eastAsia="Times New Roman" w:hAnsi="Times New Roman" w:cs="Times New Roman"/>
            <w:b/>
            <w:bCs/>
            <w:u w:val="single"/>
          </w:rPr>
          <w:t>(3) A.1.1.1.Staj_Komisyonu_Belirleme_Tutanagi</w:t>
        </w:r>
      </w:hyperlink>
    </w:p>
    <w:p w14:paraId="4D935DC5" w14:textId="77777777" w:rsidR="00E56531" w:rsidRDefault="00000000">
      <w:pPr>
        <w:jc w:val="both"/>
        <w:rPr>
          <w:rFonts w:ascii="Times New Roman" w:eastAsia="Times New Roman" w:hAnsi="Times New Roman" w:cs="Times New Roman"/>
          <w:b/>
          <w:bCs/>
        </w:rPr>
      </w:pPr>
      <w:hyperlink r:id="rId12">
        <w:r>
          <w:rPr>
            <w:rFonts w:ascii="Times New Roman" w:eastAsia="Times New Roman" w:hAnsi="Times New Roman" w:cs="Times New Roman"/>
            <w:b/>
            <w:bCs/>
            <w:u w:val="single"/>
          </w:rPr>
          <w:t>(3) A.1.1.2.Mezuniyet_Komisyonu</w:t>
        </w:r>
      </w:hyperlink>
    </w:p>
    <w:p w14:paraId="29813957" w14:textId="77777777" w:rsidR="00E56531" w:rsidRDefault="00000000">
      <w:pPr>
        <w:jc w:val="both"/>
        <w:rPr>
          <w:rFonts w:ascii="Times New Roman" w:eastAsia="Times New Roman" w:hAnsi="Times New Roman" w:cs="Times New Roman"/>
          <w:b/>
          <w:bCs/>
        </w:rPr>
      </w:pPr>
      <w:hyperlink r:id="rId13">
        <w:r>
          <w:rPr>
            <w:rFonts w:ascii="Times New Roman" w:eastAsia="Times New Roman" w:hAnsi="Times New Roman" w:cs="Times New Roman"/>
            <w:b/>
            <w:bCs/>
            <w:u w:val="single"/>
          </w:rPr>
          <w:t>(3) A.1.1.3.Program_Başkanlığı_Değişimi_Sonrası_Bilgilendirme_Toplantısı</w:t>
        </w:r>
      </w:hyperlink>
    </w:p>
    <w:p w14:paraId="5D819239" w14:textId="77777777" w:rsidR="00E56531" w:rsidRDefault="00000000">
      <w:pPr>
        <w:jc w:val="both"/>
        <w:rPr>
          <w:rFonts w:ascii="Times New Roman" w:eastAsia="Times New Roman" w:hAnsi="Times New Roman" w:cs="Times New Roman"/>
          <w:b/>
          <w:bCs/>
        </w:rPr>
      </w:pPr>
      <w:hyperlink r:id="rId14">
        <w:r>
          <w:rPr>
            <w:rFonts w:ascii="Times New Roman" w:eastAsia="Times New Roman" w:hAnsi="Times New Roman" w:cs="Times New Roman"/>
            <w:b/>
            <w:bCs/>
            <w:u w:val="single"/>
          </w:rPr>
          <w:t>(3) A.1.1.4.Akademik_Danismanlik_İs_Akısı.docx</w:t>
        </w:r>
      </w:hyperlink>
      <w:r>
        <w:rPr>
          <w:rFonts w:ascii="Times New Roman" w:eastAsia="Times New Roman" w:hAnsi="Times New Roman" w:cs="Times New Roman"/>
          <w:b/>
          <w:bCs/>
        </w:rPr>
        <w:t xml:space="preserve"> </w:t>
      </w:r>
    </w:p>
    <w:p w14:paraId="4ED389D2" w14:textId="77777777" w:rsidR="00E56531" w:rsidRDefault="00000000">
      <w:pPr>
        <w:jc w:val="both"/>
        <w:rPr>
          <w:rFonts w:ascii="Times New Roman" w:eastAsia="Times New Roman" w:hAnsi="Times New Roman" w:cs="Times New Roman"/>
          <w:b/>
          <w:bCs/>
        </w:rPr>
      </w:pPr>
      <w:hyperlink r:id="rId15">
        <w:r>
          <w:rPr>
            <w:rFonts w:ascii="Times New Roman" w:eastAsia="Times New Roman" w:hAnsi="Times New Roman" w:cs="Times New Roman"/>
            <w:b/>
            <w:bCs/>
            <w:u w:val="single"/>
          </w:rPr>
          <w:t>(3) A.1.1.5.Mezuniyet_Komisyonu_Belirleme_Tutanagi.docx</w:t>
        </w:r>
      </w:hyperlink>
    </w:p>
    <w:p w14:paraId="245B1375" w14:textId="77777777" w:rsidR="00E56531" w:rsidRDefault="00000000">
      <w:pPr>
        <w:jc w:val="both"/>
        <w:rPr>
          <w:rFonts w:ascii="Times New Roman" w:eastAsia="Times New Roman" w:hAnsi="Times New Roman" w:cs="Times New Roman"/>
          <w:b/>
          <w:bCs/>
        </w:rPr>
      </w:pPr>
      <w:hyperlink r:id="rId16">
        <w:r>
          <w:rPr>
            <w:rFonts w:ascii="Times New Roman" w:eastAsia="Times New Roman" w:hAnsi="Times New Roman" w:cs="Times New Roman"/>
            <w:b/>
            <w:bCs/>
            <w:u w:val="single"/>
          </w:rPr>
          <w:t>(3) A.1.1.6.Staj_Komisyonu.pdf</w:t>
        </w:r>
      </w:hyperlink>
      <w:r>
        <w:rPr>
          <w:rFonts w:ascii="Times New Roman" w:eastAsia="Times New Roman" w:hAnsi="Times New Roman" w:cs="Times New Roman"/>
          <w:b/>
          <w:bCs/>
        </w:rPr>
        <w:t xml:space="preserve"> </w:t>
      </w:r>
    </w:p>
    <w:p w14:paraId="550644FF" w14:textId="77777777" w:rsidR="00E56531" w:rsidRDefault="00000000">
      <w:pPr>
        <w:ind w:right="-917"/>
        <w:jc w:val="both"/>
        <w:rPr>
          <w:rFonts w:ascii="Times New Roman" w:eastAsia="Times New Roman" w:hAnsi="Times New Roman" w:cs="Times New Roman"/>
          <w:b/>
          <w:bCs/>
        </w:rPr>
      </w:pPr>
      <w:hyperlink r:id="rId17">
        <w:r>
          <w:rPr>
            <w:rFonts w:ascii="Times New Roman" w:eastAsia="Times New Roman" w:hAnsi="Times New Roman" w:cs="Times New Roman"/>
            <w:b/>
            <w:bCs/>
            <w:u w:val="single"/>
          </w:rPr>
          <w:t>(4) A.1.1.7.Ascilik_Muafiyet_Ve_Intibak_Komisyonu_Uyeleri_Belirleme_Toplanti_Tutanagi.docx</w:t>
        </w:r>
      </w:hyperlink>
    </w:p>
    <w:p w14:paraId="6C91CE24" w14:textId="77777777" w:rsidR="00E56531" w:rsidRDefault="00000000">
      <w:pPr>
        <w:jc w:val="both"/>
        <w:rPr>
          <w:rFonts w:ascii="Times New Roman" w:eastAsia="Times New Roman" w:hAnsi="Times New Roman" w:cs="Times New Roman"/>
        </w:rPr>
      </w:pPr>
      <w:hyperlink r:id="rId18">
        <w:r>
          <w:rPr>
            <w:rFonts w:ascii="Times New Roman" w:eastAsia="Times New Roman" w:hAnsi="Times New Roman" w:cs="Times New Roman"/>
            <w:b/>
            <w:bCs/>
            <w:u w:val="single"/>
          </w:rPr>
          <w:t>(4) A.1.1.8.İletişim_Süreçleri.png</w:t>
        </w:r>
      </w:hyperlink>
    </w:p>
    <w:p w14:paraId="309E1D4F" w14:textId="77777777" w:rsidR="00E56531" w:rsidRDefault="00E56531">
      <w:pPr>
        <w:jc w:val="both"/>
        <w:rPr>
          <w:rFonts w:ascii="Times New Roman" w:eastAsia="Times New Roman" w:hAnsi="Times New Roman" w:cs="Times New Roman"/>
          <w:b/>
          <w:bCs/>
        </w:rPr>
      </w:pPr>
    </w:p>
    <w:p w14:paraId="3CD73EA2"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A.1.2. Liderlik</w:t>
      </w:r>
    </w:p>
    <w:p w14:paraId="288AAC03"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kalite kültürünün kurumsallaşmasını desteklemek amacıyla, kalite kurulu çalışmaları, program başkanları ile yapılan değerlendirme toplantıları, SWOT ve PUKÖ temelli izleme (1_OD3</w:t>
      </w:r>
      <w:hyperlink r:id="rId19">
        <w:r>
          <w:rPr>
            <w:rFonts w:ascii="Times New Roman" w:eastAsia="Times New Roman" w:hAnsi="Times New Roman" w:cs="Times New Roman"/>
            <w:color w:val="0000EE"/>
            <w:u w:val="single"/>
          </w:rPr>
          <w:t>PUKÖ</w:t>
        </w:r>
      </w:hyperlink>
      <w:r>
        <w:rPr>
          <w:rFonts w:ascii="Times New Roman" w:eastAsia="Times New Roman" w:hAnsi="Times New Roman" w:cs="Times New Roman"/>
        </w:rPr>
        <w:t xml:space="preserve">) ve iyileştirme süreçleri sistematik olarak </w:t>
      </w:r>
      <w:proofErr w:type="gramStart"/>
      <w:r>
        <w:rPr>
          <w:rFonts w:ascii="Times New Roman" w:eastAsia="Times New Roman" w:hAnsi="Times New Roman" w:cs="Times New Roman"/>
        </w:rPr>
        <w:t>yürütülmektedir  (</w:t>
      </w:r>
      <w:proofErr w:type="gramEnd"/>
      <w:r>
        <w:rPr>
          <w:rFonts w:ascii="Times New Roman" w:eastAsia="Times New Roman" w:hAnsi="Times New Roman" w:cs="Times New Roman"/>
        </w:rPr>
        <w:t>2_OD3</w:t>
      </w:r>
      <w:hyperlink r:id="rId20">
        <w:r>
          <w:rPr>
            <w:rFonts w:ascii="Times New Roman" w:eastAsia="Times New Roman" w:hAnsi="Times New Roman" w:cs="Times New Roman"/>
            <w:color w:val="0000EE"/>
            <w:u w:val="single"/>
          </w:rPr>
          <w:t>SWOT</w:t>
        </w:r>
      </w:hyperlink>
      <w:r>
        <w:rPr>
          <w:rFonts w:ascii="Times New Roman" w:eastAsia="Times New Roman" w:hAnsi="Times New Roman" w:cs="Times New Roman"/>
        </w:rPr>
        <w:t xml:space="preserve">). Kalite süreçleri yalnızca raporlama faaliyeti olarak değil, eğitim-öğretim, ölçme-değerlendirme, staj ve müfredat yönetiminin doğal bir parçası olarak ele alınmakta; bu yaklaşım akademik ve idari personel arasında ortak bir kalite bilincinin gelişmesine katkı sağlamaktadır. Akademik ve idari birimler arasındaki iletişim, düzenli koordinasyon toplantıları, resmi yazışmalar ve dijital iletişim kanalları üzerinden süreklilik arz edecek şekilde yürütülmekte; süreçlere ilişkin geri bildirimler karar mekanizmalarına doğrudan yansıtılmaktadır. Değişim ve belirsizlik dönemlerinde ise birim yönetimi, katılımcı, şeffaf ve çözüm odaklı bir liderlik anlayışı benimseyerek, özellikle müfredat güncellemeleri, ölçme-değerlendirme dönüşümü ve kalite süreçlerinin yeniden yapılandırılması gibi alanlarda akademik birimleri sürece dahil etmekte ve kurumsal uyumu güçlendiren bir yönetim yaklaşımı sergilemektedir. </w:t>
      </w:r>
    </w:p>
    <w:p w14:paraId="6AF5BCCA"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Olgunluk düzeyi: 3 </w:t>
      </w:r>
    </w:p>
    <w:p w14:paraId="7058791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Kanıtlar: </w:t>
      </w:r>
    </w:p>
    <w:p w14:paraId="0D2A0375" w14:textId="77777777" w:rsidR="00E56531" w:rsidRDefault="00000000">
      <w:pPr>
        <w:jc w:val="both"/>
        <w:rPr>
          <w:rFonts w:ascii="Times New Roman" w:eastAsia="Times New Roman" w:hAnsi="Times New Roman" w:cs="Times New Roman"/>
          <w:b/>
          <w:bCs/>
        </w:rPr>
      </w:pPr>
      <w:hyperlink r:id="rId21">
        <w:r>
          <w:rPr>
            <w:rFonts w:ascii="Times New Roman" w:eastAsia="Times New Roman" w:hAnsi="Times New Roman" w:cs="Times New Roman"/>
            <w:b/>
            <w:bCs/>
            <w:u w:val="single"/>
          </w:rPr>
          <w:t>(3) A.1.2.1.Birim_kalite_temsilcisi_danisma_ornegi.docx</w:t>
        </w:r>
      </w:hyperlink>
      <w:r>
        <w:rPr>
          <w:rFonts w:ascii="Times New Roman" w:eastAsia="Times New Roman" w:hAnsi="Times New Roman" w:cs="Times New Roman"/>
          <w:b/>
          <w:bCs/>
        </w:rPr>
        <w:t xml:space="preserve"> </w:t>
      </w:r>
    </w:p>
    <w:p w14:paraId="1FD3577A" w14:textId="77777777" w:rsidR="00E56531" w:rsidRDefault="00000000">
      <w:pPr>
        <w:jc w:val="both"/>
        <w:rPr>
          <w:rFonts w:ascii="Times New Roman" w:eastAsia="Times New Roman" w:hAnsi="Times New Roman" w:cs="Times New Roman"/>
          <w:b/>
          <w:bCs/>
        </w:rPr>
      </w:pPr>
      <w:hyperlink r:id="rId22">
        <w:r>
          <w:rPr>
            <w:rFonts w:ascii="Times New Roman" w:eastAsia="Times New Roman" w:hAnsi="Times New Roman" w:cs="Times New Roman"/>
            <w:b/>
            <w:bCs/>
            <w:u w:val="single"/>
          </w:rPr>
          <w:t>(4) A.1.2.2.Kalite_Kültürü_Süreçleri</w:t>
        </w:r>
      </w:hyperlink>
      <w:r>
        <w:rPr>
          <w:rFonts w:ascii="Times New Roman" w:eastAsia="Times New Roman" w:hAnsi="Times New Roman" w:cs="Times New Roman"/>
          <w:b/>
          <w:bCs/>
        </w:rPr>
        <w:t xml:space="preserve"> </w:t>
      </w:r>
    </w:p>
    <w:p w14:paraId="09CFB119" w14:textId="77777777" w:rsidR="00E56531" w:rsidRDefault="00000000">
      <w:pPr>
        <w:jc w:val="both"/>
        <w:rPr>
          <w:rFonts w:ascii="Times New Roman" w:eastAsia="Times New Roman" w:hAnsi="Times New Roman" w:cs="Times New Roman"/>
          <w:b/>
          <w:bCs/>
        </w:rPr>
      </w:pPr>
      <w:hyperlink r:id="rId23">
        <w:r>
          <w:rPr>
            <w:rFonts w:ascii="Times New Roman" w:eastAsia="Times New Roman" w:hAnsi="Times New Roman" w:cs="Times New Roman"/>
            <w:b/>
            <w:bCs/>
            <w:u w:val="single"/>
          </w:rPr>
          <w:t>(4) A.1.2.3.MYO_SWOT_Analizleri_Raporu.pdf</w:t>
        </w:r>
      </w:hyperlink>
      <w:r>
        <w:rPr>
          <w:rFonts w:ascii="Times New Roman" w:eastAsia="Times New Roman" w:hAnsi="Times New Roman" w:cs="Times New Roman"/>
          <w:b/>
          <w:bCs/>
        </w:rPr>
        <w:t xml:space="preserve"> </w:t>
      </w:r>
    </w:p>
    <w:p w14:paraId="7FC9D462" w14:textId="77777777" w:rsidR="00E56531" w:rsidRDefault="00000000">
      <w:pPr>
        <w:jc w:val="both"/>
        <w:rPr>
          <w:rFonts w:ascii="Times New Roman" w:eastAsia="Times New Roman" w:hAnsi="Times New Roman" w:cs="Times New Roman"/>
          <w:b/>
          <w:bCs/>
        </w:rPr>
      </w:pPr>
      <w:hyperlink r:id="rId24">
        <w:r>
          <w:rPr>
            <w:rFonts w:ascii="Times New Roman" w:eastAsia="Times New Roman" w:hAnsi="Times New Roman" w:cs="Times New Roman"/>
            <w:b/>
            <w:bCs/>
            <w:u w:val="single"/>
          </w:rPr>
          <w:t xml:space="preserve">(3) A.1.2.4.Sınıf_Oryantasyon.pdf </w:t>
        </w:r>
      </w:hyperlink>
    </w:p>
    <w:p w14:paraId="7CE5BEAA" w14:textId="77777777" w:rsidR="00E56531" w:rsidRDefault="00000000">
      <w:pPr>
        <w:jc w:val="both"/>
        <w:rPr>
          <w:rFonts w:ascii="Times New Roman" w:eastAsia="Times New Roman" w:hAnsi="Times New Roman" w:cs="Times New Roman"/>
          <w:b/>
          <w:bCs/>
        </w:rPr>
      </w:pPr>
      <w:hyperlink r:id="rId25">
        <w:r>
          <w:rPr>
            <w:rFonts w:ascii="Times New Roman" w:eastAsia="Times New Roman" w:hAnsi="Times New Roman" w:cs="Times New Roman"/>
            <w:b/>
            <w:bCs/>
            <w:u w:val="single"/>
          </w:rPr>
          <w:t>(4) A.1.2.5.Sınıf_Temsilci_Öğrenci_Toplantısı.pdf</w:t>
        </w:r>
      </w:hyperlink>
      <w:r>
        <w:rPr>
          <w:rFonts w:ascii="Times New Roman" w:eastAsia="Times New Roman" w:hAnsi="Times New Roman" w:cs="Times New Roman"/>
          <w:b/>
          <w:bCs/>
        </w:rPr>
        <w:t xml:space="preserve"> </w:t>
      </w:r>
    </w:p>
    <w:p w14:paraId="14D084C2"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lastRenderedPageBreak/>
        <w:t>A.1.3. Kurumsal Dönüşüm Kapasitesi</w:t>
      </w:r>
    </w:p>
    <w:p w14:paraId="1E81C9D7"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değişim yönetimi, yükseköğretimdeki güncel dönüşümler, YÖKAK kalite güvencesi yaklaşımı ve sektörel beklentiler doğrultusunda planlı ve sistematik bir şekilde yürütülmektedir. Bu kapsamda, eğitim-öğretim ve yönetim süreçlerinde dijitalleşme uygulamaları yaygınlaştırılmış; ders bilgi paketleri, öğrenci geri bildirim sistemleri, öğrenme yönetim sistemleri, danışmanlık sistemleri dijital platformlar üzerinden bütüncül bir yapıya kavuşturulmuştur. Yenilikçi uygulamalar kapsamında ölçme-değerlendirme yöntemlerinin çeşitlendirilmesi, müfredatların güncellenmesi ve staj süreçlerinin yeniden yapılandırılması gibi alanlarda önemli iyileştirmeler hayata geçirilmiştir. İç ve dış paydaşlardan (öğrenciler, mezunlar, öğrenci temsilcileri, sektör temsilcileri ve akademik personel) alınan geri bildirimler sistematik olarak analiz edilmekte; bu veriler, program içeriklerinin, öğretim yöntemlerinin ve kurumsal işleyişin geliştirilmesine doğrudan yansıtılarak sürekli iyileştirme döngüsü işletilmektedir. </w:t>
      </w:r>
    </w:p>
    <w:p w14:paraId="7428FBE4"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4</w:t>
      </w:r>
    </w:p>
    <w:p w14:paraId="6354624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Kanıtlar: </w:t>
      </w:r>
    </w:p>
    <w:p w14:paraId="374AE86E" w14:textId="77777777" w:rsidR="00E56531" w:rsidRDefault="00000000">
      <w:pPr>
        <w:jc w:val="both"/>
        <w:rPr>
          <w:rFonts w:ascii="Times New Roman" w:eastAsia="Times New Roman" w:hAnsi="Times New Roman" w:cs="Times New Roman"/>
          <w:b/>
          <w:bCs/>
        </w:rPr>
      </w:pPr>
      <w:hyperlink r:id="rId26">
        <w:r>
          <w:rPr>
            <w:rFonts w:ascii="Times New Roman" w:eastAsia="Times New Roman" w:hAnsi="Times New Roman" w:cs="Times New Roman"/>
            <w:b/>
            <w:bCs/>
            <w:u w:val="single"/>
          </w:rPr>
          <w:t xml:space="preserve">(3) A.1.3.1. </w:t>
        </w:r>
        <w:proofErr w:type="spellStart"/>
        <w:r>
          <w:rPr>
            <w:rFonts w:ascii="Times New Roman" w:eastAsia="Times New Roman" w:hAnsi="Times New Roman" w:cs="Times New Roman"/>
            <w:b/>
            <w:bCs/>
            <w:u w:val="single"/>
          </w:rPr>
          <w:t>İyilestirme</w:t>
        </w:r>
        <w:proofErr w:type="spellEnd"/>
        <w:r>
          <w:rPr>
            <w:rFonts w:ascii="Times New Roman" w:eastAsia="Times New Roman" w:hAnsi="Times New Roman" w:cs="Times New Roman"/>
            <w:b/>
            <w:bCs/>
            <w:u w:val="single"/>
          </w:rPr>
          <w:t xml:space="preserve"> </w:t>
        </w:r>
      </w:hyperlink>
    </w:p>
    <w:p w14:paraId="4FC38500" w14:textId="77777777" w:rsidR="00E56531" w:rsidRDefault="00000000">
      <w:pPr>
        <w:jc w:val="both"/>
        <w:rPr>
          <w:rFonts w:ascii="Times New Roman" w:eastAsia="Times New Roman" w:hAnsi="Times New Roman" w:cs="Times New Roman"/>
        </w:rPr>
      </w:pPr>
      <w:hyperlink r:id="rId27">
        <w:r>
          <w:rPr>
            <w:rFonts w:ascii="Times New Roman" w:eastAsia="Times New Roman" w:hAnsi="Times New Roman" w:cs="Times New Roman"/>
            <w:b/>
            <w:bCs/>
            <w:u w:val="single"/>
          </w:rPr>
          <w:t>(3) A.1.3.2.SanalKampus.pdf</w:t>
        </w:r>
      </w:hyperlink>
    </w:p>
    <w:p w14:paraId="1AD21DF4" w14:textId="77777777" w:rsidR="00E56531" w:rsidRDefault="00000000">
      <w:pPr>
        <w:jc w:val="both"/>
        <w:rPr>
          <w:rFonts w:ascii="Times New Roman" w:eastAsia="Times New Roman" w:hAnsi="Times New Roman" w:cs="Times New Roman"/>
          <w:b/>
          <w:bCs/>
        </w:rPr>
      </w:pPr>
      <w:hyperlink r:id="rId28">
        <w:r>
          <w:rPr>
            <w:rFonts w:ascii="Times New Roman" w:eastAsia="Times New Roman" w:hAnsi="Times New Roman" w:cs="Times New Roman"/>
            <w:b/>
            <w:bCs/>
            <w:u w:val="single"/>
          </w:rPr>
          <w:t>(3) A.1.3.3.Dış_Paydaş_Müfredat.pdf</w:t>
        </w:r>
      </w:hyperlink>
    </w:p>
    <w:p w14:paraId="09D3E206" w14:textId="77777777" w:rsidR="00E56531" w:rsidRDefault="00000000">
      <w:pPr>
        <w:jc w:val="both"/>
        <w:rPr>
          <w:rFonts w:ascii="Times New Roman" w:eastAsia="Times New Roman" w:hAnsi="Times New Roman" w:cs="Times New Roman"/>
          <w:b/>
          <w:bCs/>
        </w:rPr>
      </w:pPr>
      <w:hyperlink r:id="rId29">
        <w:r>
          <w:rPr>
            <w:rFonts w:ascii="Times New Roman" w:eastAsia="Times New Roman" w:hAnsi="Times New Roman" w:cs="Times New Roman"/>
            <w:b/>
            <w:bCs/>
            <w:u w:val="single"/>
          </w:rPr>
          <w:t>(4) A.1.3.4.Susa_Shipping_Tekstil_İs_Birligi_Protokolü.pdf</w:t>
        </w:r>
      </w:hyperlink>
      <w:r>
        <w:rPr>
          <w:rFonts w:ascii="Times New Roman" w:eastAsia="Times New Roman" w:hAnsi="Times New Roman" w:cs="Times New Roman"/>
          <w:b/>
          <w:bCs/>
        </w:rPr>
        <w:t xml:space="preserve"> </w:t>
      </w:r>
    </w:p>
    <w:p w14:paraId="2092C57E" w14:textId="77777777" w:rsidR="00E56531" w:rsidRDefault="00000000">
      <w:pPr>
        <w:jc w:val="both"/>
        <w:rPr>
          <w:rFonts w:ascii="Times New Roman" w:eastAsia="Times New Roman" w:hAnsi="Times New Roman" w:cs="Times New Roman"/>
        </w:rPr>
      </w:pPr>
      <w:hyperlink r:id="rId30">
        <w:r>
          <w:rPr>
            <w:rFonts w:ascii="Times New Roman" w:eastAsia="Times New Roman" w:hAnsi="Times New Roman" w:cs="Times New Roman"/>
            <w:b/>
            <w:bCs/>
            <w:u w:val="single"/>
          </w:rPr>
          <w:t>(4) A.1.3.5.Dış_Paydaş_Müfredat.pdf</w:t>
        </w:r>
      </w:hyperlink>
    </w:p>
    <w:p w14:paraId="39AF26ED" w14:textId="77777777" w:rsidR="00E56531" w:rsidRDefault="00000000">
      <w:pPr>
        <w:jc w:val="both"/>
        <w:rPr>
          <w:rFonts w:ascii="Times New Roman" w:eastAsia="Times New Roman" w:hAnsi="Times New Roman" w:cs="Times New Roman"/>
        </w:rPr>
      </w:pPr>
      <w:hyperlink r:id="rId31">
        <w:r>
          <w:rPr>
            <w:rFonts w:ascii="Times New Roman" w:eastAsia="Times New Roman" w:hAnsi="Times New Roman" w:cs="Times New Roman"/>
            <w:b/>
            <w:bCs/>
            <w:u w:val="single"/>
          </w:rPr>
          <w:t>(4) A.1.3.6.Dış_Paydaş_Müfredat.pdf</w:t>
        </w:r>
      </w:hyperlink>
    </w:p>
    <w:p w14:paraId="0F7515C3" w14:textId="77777777" w:rsidR="00E56531" w:rsidRDefault="00000000">
      <w:pPr>
        <w:jc w:val="both"/>
        <w:rPr>
          <w:rFonts w:ascii="Times New Roman" w:eastAsia="Times New Roman" w:hAnsi="Times New Roman" w:cs="Times New Roman"/>
          <w:b/>
          <w:bCs/>
        </w:rPr>
      </w:pPr>
      <w:hyperlink r:id="rId32">
        <w:r>
          <w:rPr>
            <w:rFonts w:ascii="Times New Roman" w:eastAsia="Times New Roman" w:hAnsi="Times New Roman" w:cs="Times New Roman"/>
            <w:b/>
            <w:bCs/>
            <w:u w:val="single"/>
          </w:rPr>
          <w:t>(4) A.1.3.7.Mezun_anketi_degerlendirme.docx</w:t>
        </w:r>
      </w:hyperlink>
      <w:r>
        <w:rPr>
          <w:rFonts w:ascii="Times New Roman" w:eastAsia="Times New Roman" w:hAnsi="Times New Roman" w:cs="Times New Roman"/>
          <w:b/>
          <w:bCs/>
        </w:rPr>
        <w:t xml:space="preserve"> </w:t>
      </w:r>
    </w:p>
    <w:p w14:paraId="19D08E24" w14:textId="77777777" w:rsidR="00E56531" w:rsidRDefault="00000000">
      <w:pPr>
        <w:jc w:val="both"/>
        <w:rPr>
          <w:rFonts w:ascii="Times New Roman" w:eastAsia="Times New Roman" w:hAnsi="Times New Roman" w:cs="Times New Roman"/>
          <w:b/>
          <w:bCs/>
        </w:rPr>
      </w:pPr>
      <w:hyperlink r:id="rId33">
        <w:r>
          <w:rPr>
            <w:rFonts w:ascii="Times New Roman" w:eastAsia="Times New Roman" w:hAnsi="Times New Roman" w:cs="Times New Roman"/>
            <w:b/>
            <w:bCs/>
            <w:u w:val="single"/>
          </w:rPr>
          <w:t>(3) A.1.3.8.Paydaş_Beklentilerine_Göre_Müfredat_Güncelleme_Toplantııs.pdf</w:t>
        </w:r>
      </w:hyperlink>
    </w:p>
    <w:p w14:paraId="70E9CCAC" w14:textId="77777777" w:rsidR="00E56531" w:rsidRDefault="00000000">
      <w:pPr>
        <w:jc w:val="both"/>
        <w:rPr>
          <w:rFonts w:ascii="Times New Roman" w:eastAsia="Times New Roman" w:hAnsi="Times New Roman" w:cs="Times New Roman"/>
          <w:b/>
          <w:bCs/>
        </w:rPr>
      </w:pPr>
      <w:hyperlink r:id="rId34">
        <w:r>
          <w:rPr>
            <w:rFonts w:ascii="Times New Roman" w:eastAsia="Times New Roman" w:hAnsi="Times New Roman" w:cs="Times New Roman"/>
            <w:b/>
            <w:bCs/>
            <w:u w:val="single"/>
          </w:rPr>
          <w:t>(4) A.1.3.9.Surdurulebilir_isletme_zirvesi.zip</w:t>
        </w:r>
      </w:hyperlink>
      <w:r>
        <w:rPr>
          <w:rFonts w:ascii="Times New Roman" w:eastAsia="Times New Roman" w:hAnsi="Times New Roman" w:cs="Times New Roman"/>
          <w:b/>
          <w:bCs/>
        </w:rPr>
        <w:t xml:space="preserve"> </w:t>
      </w:r>
    </w:p>
    <w:p w14:paraId="545DDB45" w14:textId="77777777" w:rsidR="00E56531" w:rsidRDefault="00000000">
      <w:pPr>
        <w:jc w:val="both"/>
        <w:rPr>
          <w:rFonts w:ascii="Times New Roman" w:eastAsia="Times New Roman" w:hAnsi="Times New Roman" w:cs="Times New Roman"/>
          <w:b/>
          <w:bCs/>
        </w:rPr>
      </w:pPr>
      <w:hyperlink r:id="rId35">
        <w:r>
          <w:rPr>
            <w:rFonts w:ascii="Times New Roman" w:eastAsia="Times New Roman" w:hAnsi="Times New Roman" w:cs="Times New Roman"/>
            <w:b/>
            <w:bCs/>
            <w:u w:val="single"/>
          </w:rPr>
          <w:t>(4) A.1.3.10.Surdurulebilir_isletme_zirvesi_degerlendirme.docx</w:t>
        </w:r>
      </w:hyperlink>
    </w:p>
    <w:p w14:paraId="2FB1B86A" w14:textId="77777777" w:rsidR="00E56531" w:rsidRDefault="00000000">
      <w:pPr>
        <w:jc w:val="both"/>
        <w:rPr>
          <w:rFonts w:ascii="Times New Roman" w:eastAsia="Times New Roman" w:hAnsi="Times New Roman" w:cs="Times New Roman"/>
          <w:b/>
          <w:bCs/>
        </w:rPr>
      </w:pPr>
      <w:hyperlink r:id="rId36">
        <w:r>
          <w:rPr>
            <w:rFonts w:ascii="Times New Roman" w:eastAsia="Times New Roman" w:hAnsi="Times New Roman" w:cs="Times New Roman"/>
            <w:b/>
            <w:bCs/>
            <w:u w:val="single"/>
          </w:rPr>
          <w:t>(4) A.1.3.11.Surdurulebilir_isletme_zirvesi_ogrenci_deneyim_alanı_planlama.docx</w:t>
        </w:r>
      </w:hyperlink>
      <w:r>
        <w:rPr>
          <w:rFonts w:ascii="Times New Roman" w:eastAsia="Times New Roman" w:hAnsi="Times New Roman" w:cs="Times New Roman"/>
          <w:b/>
          <w:bCs/>
        </w:rPr>
        <w:t xml:space="preserve"> </w:t>
      </w:r>
    </w:p>
    <w:p w14:paraId="4FFC85E3" w14:textId="77777777" w:rsidR="00E56531" w:rsidRDefault="00E56531">
      <w:pPr>
        <w:jc w:val="both"/>
        <w:rPr>
          <w:rFonts w:ascii="Times New Roman" w:eastAsia="Times New Roman" w:hAnsi="Times New Roman" w:cs="Times New Roman"/>
          <w:b/>
          <w:bCs/>
        </w:rPr>
      </w:pPr>
    </w:p>
    <w:p w14:paraId="25A924F7"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A.1.4. İç Kalite Güvencesi Mekanizmaları</w:t>
      </w:r>
    </w:p>
    <w:p w14:paraId="64FBE6DA"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iç kalite güvencesi sistemi, MYO Kalite Kurulu’nun oluşturulması ve aktif biçimde işletilmesiyle kurumsal bir yapıya kavuşturulmuştur. Kurul çalışmaları; program başkanları ve ilgili akademik birimlerin katılımıyla, PUKÖ (Planla–Uygula–Kontrol–Önlem) döngüsü esas alınarak yürütülmekte; ders, program ve süreç düzeyinde izleme ve iyileştirme mekanizmaları sistematik biçimde işletilmektedir. Bu kapsamda, ders kazanımları, program çıktıları, ölçme-değerlendirme uygulamaları, staj süreçleri ve müfredat yapıları düzenli olarak gözden geçirilmekte; elde edilen bulgular doğrultusunda iyileştirme kararları alınmaktadır. (1_OD4</w:t>
      </w:r>
      <w:hyperlink r:id="rId37">
        <w:r>
          <w:rPr>
            <w:rFonts w:ascii="Times New Roman" w:eastAsia="Times New Roman" w:hAnsi="Times New Roman" w:cs="Times New Roman"/>
            <w:color w:val="0000EE"/>
            <w:u w:val="single"/>
          </w:rPr>
          <w:t>Anketler, Geri Bildirimler ve Memnuniyet Raporları</w:t>
        </w:r>
      </w:hyperlink>
      <w:r>
        <w:rPr>
          <w:rFonts w:ascii="Times New Roman" w:eastAsia="Times New Roman" w:hAnsi="Times New Roman" w:cs="Times New Roman"/>
        </w:rPr>
        <w:t xml:space="preserve">). Yürütülen bu çalışmalar, yalnızca </w:t>
      </w:r>
      <w:r>
        <w:rPr>
          <w:rFonts w:ascii="Times New Roman" w:eastAsia="Times New Roman" w:hAnsi="Times New Roman" w:cs="Times New Roman"/>
        </w:rPr>
        <w:lastRenderedPageBreak/>
        <w:t xml:space="preserve">kurumsal kalite güvencesini güçlendirmekle kalmamakta, aynı zamanda programların akreditasyona hazırlık sürecine altyapı oluşturarak, kanıt temelli, izlenebilir (2_OD4 </w:t>
      </w:r>
      <w:hyperlink r:id="rId38">
        <w:r>
          <w:rPr>
            <w:rFonts w:ascii="Times New Roman" w:eastAsia="Times New Roman" w:hAnsi="Times New Roman" w:cs="Times New Roman"/>
            <w:u w:val="single"/>
          </w:rPr>
          <w:t>https://myoky.nisantasi.edu.tr/</w:t>
        </w:r>
      </w:hyperlink>
      <w:r>
        <w:rPr>
          <w:rFonts w:ascii="Times New Roman" w:eastAsia="Times New Roman" w:hAnsi="Times New Roman" w:cs="Times New Roman"/>
        </w:rPr>
        <w:t>) ve sürdürülebilir bir kalite yönetim anlayışının birimde yerleşmesine katkı sağlamaktadır. (3_OD4</w:t>
      </w:r>
      <w:hyperlink r:id="rId39">
        <w:proofErr w:type="gramStart"/>
        <w:r>
          <w:rPr>
            <w:rFonts w:ascii="Times New Roman" w:eastAsia="Times New Roman" w:hAnsi="Times New Roman" w:cs="Times New Roman"/>
            <w:color w:val="0000EE"/>
            <w:u w:val="single"/>
          </w:rPr>
          <w:t>DÖF -</w:t>
        </w:r>
        <w:proofErr w:type="gramEnd"/>
        <w:r>
          <w:rPr>
            <w:rFonts w:ascii="Times New Roman" w:eastAsia="Times New Roman" w:hAnsi="Times New Roman" w:cs="Times New Roman"/>
            <w:color w:val="0000EE"/>
            <w:u w:val="single"/>
          </w:rPr>
          <w:t xml:space="preserve"> Düzeltici Faaliyetler</w:t>
        </w:r>
      </w:hyperlink>
      <w:r>
        <w:rPr>
          <w:rFonts w:ascii="Times New Roman" w:eastAsia="Times New Roman" w:hAnsi="Times New Roman" w:cs="Times New Roman"/>
        </w:rPr>
        <w:t xml:space="preserve">) </w:t>
      </w:r>
    </w:p>
    <w:p w14:paraId="2ED4323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Olgunluk düzeyi: 4 </w:t>
      </w:r>
    </w:p>
    <w:p w14:paraId="1D96DC2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3F883675" w14:textId="77777777" w:rsidR="00E56531" w:rsidRDefault="00000000">
      <w:pPr>
        <w:jc w:val="both"/>
        <w:rPr>
          <w:rFonts w:ascii="Times New Roman" w:eastAsia="Times New Roman" w:hAnsi="Times New Roman" w:cs="Times New Roman"/>
          <w:b/>
          <w:bCs/>
        </w:rPr>
      </w:pPr>
      <w:hyperlink r:id="rId40">
        <w:r>
          <w:rPr>
            <w:rFonts w:ascii="Times New Roman" w:eastAsia="Times New Roman" w:hAnsi="Times New Roman" w:cs="Times New Roman"/>
            <w:b/>
            <w:bCs/>
            <w:u w:val="single"/>
          </w:rPr>
          <w:t>(3) A.1.4.1._Öğrenci_Geri_Bildirim</w:t>
        </w:r>
      </w:hyperlink>
    </w:p>
    <w:p w14:paraId="679DF720" w14:textId="77777777" w:rsidR="00E56531" w:rsidRDefault="00000000">
      <w:pPr>
        <w:jc w:val="both"/>
        <w:rPr>
          <w:rFonts w:ascii="Times New Roman" w:eastAsia="Times New Roman" w:hAnsi="Times New Roman" w:cs="Times New Roman"/>
          <w:b/>
          <w:bCs/>
        </w:rPr>
      </w:pPr>
      <w:hyperlink r:id="rId41">
        <w:r>
          <w:rPr>
            <w:rFonts w:ascii="Times New Roman" w:eastAsia="Times New Roman" w:hAnsi="Times New Roman" w:cs="Times New Roman"/>
            <w:b/>
            <w:bCs/>
            <w:u w:val="single"/>
          </w:rPr>
          <w:t>(3) A.1.4.2.Süreç_İzleme_Mekanizmalari</w:t>
        </w:r>
      </w:hyperlink>
    </w:p>
    <w:p w14:paraId="321E718D" w14:textId="77777777" w:rsidR="00E56531" w:rsidRDefault="00000000">
      <w:pPr>
        <w:jc w:val="both"/>
        <w:rPr>
          <w:rFonts w:ascii="Times New Roman" w:eastAsia="Times New Roman" w:hAnsi="Times New Roman" w:cs="Times New Roman"/>
          <w:b/>
          <w:bCs/>
        </w:rPr>
      </w:pPr>
      <w:hyperlink r:id="rId42">
        <w:r>
          <w:rPr>
            <w:rFonts w:ascii="Times New Roman" w:eastAsia="Times New Roman" w:hAnsi="Times New Roman" w:cs="Times New Roman"/>
            <w:b/>
            <w:bCs/>
            <w:u w:val="single"/>
          </w:rPr>
          <w:t>(4) A.1.4.3.Öğrenci_Temsilcilerinden_İyileştirici_Öneriler_Anketi_Sonuç_Raporu.docx</w:t>
        </w:r>
      </w:hyperlink>
    </w:p>
    <w:p w14:paraId="54F6E96A" w14:textId="77777777" w:rsidR="00E56531" w:rsidRDefault="00000000">
      <w:pPr>
        <w:jc w:val="both"/>
        <w:rPr>
          <w:rFonts w:ascii="Times New Roman" w:eastAsia="Times New Roman" w:hAnsi="Times New Roman" w:cs="Times New Roman"/>
          <w:b/>
          <w:bCs/>
        </w:rPr>
      </w:pPr>
      <w:hyperlink r:id="rId43">
        <w:r>
          <w:rPr>
            <w:rFonts w:ascii="Times New Roman" w:eastAsia="Times New Roman" w:hAnsi="Times New Roman" w:cs="Times New Roman"/>
            <w:b/>
            <w:bCs/>
            <w:u w:val="single"/>
          </w:rPr>
          <w:t>(4) A.1.4.4.SHUİ_Bölüm_Anketi_Raporu.docx.pdf</w:t>
        </w:r>
      </w:hyperlink>
    </w:p>
    <w:p w14:paraId="1F657462" w14:textId="77777777" w:rsidR="00E56531" w:rsidRDefault="00000000">
      <w:pPr>
        <w:jc w:val="both"/>
        <w:rPr>
          <w:rFonts w:ascii="Times New Roman" w:eastAsia="Times New Roman" w:hAnsi="Times New Roman" w:cs="Times New Roman"/>
          <w:b/>
          <w:bCs/>
        </w:rPr>
      </w:pPr>
      <w:hyperlink r:id="rId44">
        <w:r>
          <w:rPr>
            <w:rFonts w:ascii="Times New Roman" w:eastAsia="Times New Roman" w:hAnsi="Times New Roman" w:cs="Times New Roman"/>
            <w:b/>
            <w:bCs/>
            <w:u w:val="single"/>
          </w:rPr>
          <w:t>(3) A.1.4.5. Ders_basari_degerlendirme_puko.docx</w:t>
        </w:r>
      </w:hyperlink>
    </w:p>
    <w:p w14:paraId="122E8429" w14:textId="77777777" w:rsidR="00E56531" w:rsidRDefault="00E56531">
      <w:pPr>
        <w:jc w:val="both"/>
        <w:rPr>
          <w:rFonts w:ascii="Times New Roman" w:eastAsia="Times New Roman" w:hAnsi="Times New Roman" w:cs="Times New Roman"/>
          <w:b/>
          <w:bCs/>
        </w:rPr>
      </w:pPr>
    </w:p>
    <w:p w14:paraId="1D90C0FC"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A.1.5. Kamuoyunu Bilgilendirme ve Hesap Verebilirlik</w:t>
      </w:r>
    </w:p>
    <w:p w14:paraId="55483DD7"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kamuoyunu bilgilendirme ve şeffaflık ilkeleri doğrultusunda, birim web sayfası ve dijital iletişim kanalları üzerinden doğru, güncel ve erişilebilir bilgi paylaşımı sistematik olarak yürütülmektedir. Eğitim-öğretim süreçleri, program yapıları, staj uygulamaları, kalite çalışmaları ve etkinliklere ilişkin bilgiler düzenli olarak güncellenmekte ve paydaşların erişimine sunulmaktadır. Bilgilendirme ve hesap verebilirlik mekanizmaları kapsamında, iç ve dış paydaşlardan (öğrenciler, mezunlar, akademik personel ve sektör temsilcileri) alınan geri bildirimler yapılandırılmış biçimde izlenmekte (1_OD4 </w:t>
      </w:r>
      <w:hyperlink r:id="rId45">
        <w:r>
          <w:rPr>
            <w:rFonts w:ascii="Times New Roman" w:eastAsia="Times New Roman" w:hAnsi="Times New Roman" w:cs="Times New Roman"/>
            <w:u w:val="single"/>
          </w:rPr>
          <w:t>https://myoky.nisantasi.edu.tr/toplantilar/</w:t>
        </w:r>
      </w:hyperlink>
      <w:r>
        <w:rPr>
          <w:rFonts w:ascii="Times New Roman" w:eastAsia="Times New Roman" w:hAnsi="Times New Roman" w:cs="Times New Roman"/>
        </w:rPr>
        <w:t xml:space="preserve">) ve değerlendirilmekte (2_OD4 </w:t>
      </w:r>
      <w:hyperlink r:id="rId46">
        <w:r>
          <w:rPr>
            <w:rFonts w:ascii="Times New Roman" w:eastAsia="Times New Roman" w:hAnsi="Times New Roman" w:cs="Times New Roman"/>
            <w:u w:val="single"/>
          </w:rPr>
          <w:t>https://myoky.nisantasi.edu.tr/raporlar/</w:t>
        </w:r>
      </w:hyperlink>
      <w:r>
        <w:rPr>
          <w:rFonts w:ascii="Times New Roman" w:eastAsia="Times New Roman" w:hAnsi="Times New Roman" w:cs="Times New Roman"/>
        </w:rPr>
        <w:t>); bu geri bildirimler karar alma ve iyileştirme süreçlerine yansıtılmaktadır. Meslek Yüksekokulu, yalnızca eğitim-öğretim alanında değil, aynı zamanda topluma karşı sorumluluk bilinci çerçevesinde yürütülen sosyal, kültürel ve sektörel etkileşim faaliyetleriyle de toplumsal katkı üretmeyi kurumsal bir görev olarak benimsemektedir.</w:t>
      </w:r>
    </w:p>
    <w:p w14:paraId="4F79471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4</w:t>
      </w:r>
    </w:p>
    <w:p w14:paraId="7AA8D2A2"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Kanıtlar: </w:t>
      </w:r>
    </w:p>
    <w:p w14:paraId="39A5812B" w14:textId="77777777" w:rsidR="00E56531" w:rsidRDefault="00000000">
      <w:pPr>
        <w:jc w:val="both"/>
        <w:rPr>
          <w:rFonts w:ascii="Times New Roman" w:eastAsia="Times New Roman" w:hAnsi="Times New Roman" w:cs="Times New Roman"/>
          <w:b/>
          <w:bCs/>
        </w:rPr>
      </w:pPr>
      <w:hyperlink r:id="rId47">
        <w:r>
          <w:rPr>
            <w:rFonts w:ascii="Times New Roman" w:eastAsia="Times New Roman" w:hAnsi="Times New Roman" w:cs="Times New Roman"/>
            <w:b/>
            <w:bCs/>
            <w:u w:val="single"/>
          </w:rPr>
          <w:t>(3) A.1.5.1.Programı Bilgi Paketi</w:t>
        </w:r>
      </w:hyperlink>
      <w:r>
        <w:rPr>
          <w:rFonts w:ascii="Times New Roman" w:eastAsia="Times New Roman" w:hAnsi="Times New Roman" w:cs="Times New Roman"/>
          <w:b/>
          <w:bCs/>
        </w:rPr>
        <w:t xml:space="preserve"> </w:t>
      </w:r>
    </w:p>
    <w:p w14:paraId="1D593341" w14:textId="77777777" w:rsidR="00E56531" w:rsidRDefault="00000000">
      <w:pPr>
        <w:jc w:val="both"/>
        <w:rPr>
          <w:rFonts w:ascii="Times New Roman" w:eastAsia="Times New Roman" w:hAnsi="Times New Roman" w:cs="Times New Roman"/>
          <w:b/>
          <w:bCs/>
        </w:rPr>
      </w:pPr>
      <w:hyperlink r:id="rId48">
        <w:r>
          <w:rPr>
            <w:rFonts w:ascii="Times New Roman" w:eastAsia="Times New Roman" w:hAnsi="Times New Roman" w:cs="Times New Roman"/>
            <w:b/>
            <w:bCs/>
            <w:u w:val="single"/>
          </w:rPr>
          <w:t>(3) A.1.5.2.Müfredat_Staj_Faaliyet_Raporu_04-11-2024.pdf</w:t>
        </w:r>
      </w:hyperlink>
      <w:r>
        <w:rPr>
          <w:rFonts w:ascii="Times New Roman" w:eastAsia="Times New Roman" w:hAnsi="Times New Roman" w:cs="Times New Roman"/>
          <w:b/>
          <w:bCs/>
        </w:rPr>
        <w:t xml:space="preserve"> </w:t>
      </w:r>
    </w:p>
    <w:p w14:paraId="020FF5EC" w14:textId="77777777" w:rsidR="00E56531" w:rsidRDefault="00000000">
      <w:pPr>
        <w:jc w:val="both"/>
        <w:rPr>
          <w:rFonts w:ascii="Times New Roman" w:eastAsia="Times New Roman" w:hAnsi="Times New Roman" w:cs="Times New Roman"/>
          <w:b/>
          <w:bCs/>
        </w:rPr>
      </w:pPr>
      <w:hyperlink r:id="rId49">
        <w:r>
          <w:rPr>
            <w:rFonts w:ascii="Times New Roman" w:eastAsia="Times New Roman" w:hAnsi="Times New Roman" w:cs="Times New Roman"/>
            <w:b/>
            <w:bCs/>
            <w:u w:val="single"/>
          </w:rPr>
          <w:t>(4) A.1.5.3.Paydas_Geri_Bildirimi</w:t>
        </w:r>
      </w:hyperlink>
    </w:p>
    <w:p w14:paraId="3959FFC7" w14:textId="77777777" w:rsidR="00E56531" w:rsidRDefault="00E56531">
      <w:pPr>
        <w:jc w:val="both"/>
        <w:rPr>
          <w:rFonts w:ascii="Times New Roman" w:eastAsia="Times New Roman" w:hAnsi="Times New Roman" w:cs="Times New Roman"/>
          <w:b/>
          <w:bCs/>
        </w:rPr>
      </w:pPr>
    </w:p>
    <w:p w14:paraId="4CB6531B"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A.2. Misyon ve Stratejik Amaçlar</w:t>
      </w:r>
    </w:p>
    <w:p w14:paraId="099F0D2D"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A.2.1. Misyon, Vizyon ve Politikalar</w:t>
      </w:r>
    </w:p>
    <w:p w14:paraId="35C92D12"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lastRenderedPageBreak/>
        <w:t xml:space="preserve">Meslek Yüksekokulu’nun misyonu ve vizyonu, üniversitenin kurumsal misyon, vizyon ve stratejik yönelimi ile tam uyumlu şekilde belirlenmiş ve birim faaliyetlerinin tamamına yön verecek biçimde uygulanmaktadır. Eğitim-öğretim, araştırma-geliştirme, toplumsal katkı ve kalite güvencesine ilişkin politikalar; program yönetimi, müfredat geliştirme, ölçme-değerlendirme, staj uygulamaları ve paydaş ilişkileri gibi temel süreçlere entegre edilerek somut uygulamalara dönüştürülmektedir. Bu politikaların oluşturulması ve güncellenmesi süreçlerinde; öğrenciler, mezunlar, akademik personel ve sektör temsilcilerinden alınan paydaş görüşleri sistematik biçimde dikkate alınmakta ve karar alma mekanizmalarına yansıtılmaktadır. Böylece Meslek Yüksekokulu’nda politikalar yalnızca ilkesel metinler olarak değil, izlenen, değerlendirilen ve sürekli iyileştirilen yönetsel araçlar olarak işletilmektedir. (1_OD3 </w:t>
      </w:r>
      <w:hyperlink r:id="rId50">
        <w:r>
          <w:rPr>
            <w:rFonts w:ascii="Times New Roman" w:eastAsia="Times New Roman" w:hAnsi="Times New Roman" w:cs="Times New Roman"/>
            <w:u w:val="single"/>
          </w:rPr>
          <w:t>https://myo.nisantasi.edu.tr/sayfa/mudurun-mesaji-429526</w:t>
        </w:r>
      </w:hyperlink>
      <w:r>
        <w:rPr>
          <w:rFonts w:ascii="Times New Roman" w:eastAsia="Times New Roman" w:hAnsi="Times New Roman" w:cs="Times New Roman"/>
        </w:rPr>
        <w:t xml:space="preserve">)  </w:t>
      </w:r>
    </w:p>
    <w:p w14:paraId="01D2EE73"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Olgunluk düzeyi: 3 </w:t>
      </w:r>
    </w:p>
    <w:p w14:paraId="14125C44"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Kanıtlar: </w:t>
      </w:r>
    </w:p>
    <w:p w14:paraId="1F6A4FCF" w14:textId="77777777" w:rsidR="00E56531" w:rsidRDefault="00E56531">
      <w:pPr>
        <w:jc w:val="both"/>
        <w:rPr>
          <w:rFonts w:ascii="Times New Roman" w:eastAsia="Times New Roman" w:hAnsi="Times New Roman" w:cs="Times New Roman"/>
          <w:b/>
          <w:bCs/>
        </w:rPr>
      </w:pPr>
    </w:p>
    <w:p w14:paraId="4C847E08"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A.2.2. Stratejik Amaç ve Hedefler (Kurum Stratejik Planı ile uyum)</w:t>
      </w:r>
    </w:p>
    <w:p w14:paraId="11E3DDD6"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Yüksekokulu’nun stratejik amaç ve hedefleri, üniversitenin kurumsal stratejik planı ile tam uyumlu olacak şekilde belirlenmekte ve birim düzeyindeki tüm eğitim-öğretim, kalite ve gelişim faaliyetlerine yön vermektedir. Bu kapsamda, birime özgü öncelikli hedefler; eğitim kalitesinin artırılması, programların sürekli güncellenmesi, ölçme-değerlendirme sisteminin geliştirilmesi, staj ve uygulamalı eğitim süreçlerinin güçlendirilmesi ve akreditasyona hazırlık altyapısının oluşturulması gibi alanlarda somutlaştırılmıştır. Belirlenen hedeflerin izlenebilirliğini sağlamak amacıyla, program güncelleme sayıları, kalite toplantıları, paydaş katılım faaliyetleri, ölçme-değerlendirme uygulamaları ve iyileştirme kararları gibi göstergeler performans göstergeleri olarak kullanılmakta ve düzenli olarak izlenmektedir. Elde edilen sonuçlar, MYO Kalite Kurulu ve ilgili yönetim birimleri tarafından değerlendirilerek, hedeflerin gerçekleşme düzeyi doğrultusunda gerekli iyileştirme kararları alınmaktadır.</w:t>
      </w:r>
    </w:p>
    <w:p w14:paraId="6DC227EA"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3</w:t>
      </w:r>
    </w:p>
    <w:p w14:paraId="4C823FA8"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3BD0EF6A" w14:textId="77777777" w:rsidR="00E56531" w:rsidRDefault="00000000">
      <w:pPr>
        <w:jc w:val="both"/>
        <w:rPr>
          <w:rFonts w:ascii="Times New Roman" w:eastAsia="Times New Roman" w:hAnsi="Times New Roman" w:cs="Times New Roman"/>
          <w:b/>
          <w:bCs/>
        </w:rPr>
      </w:pPr>
      <w:hyperlink r:id="rId51">
        <w:r>
          <w:rPr>
            <w:rFonts w:ascii="Times New Roman" w:eastAsia="Times New Roman" w:hAnsi="Times New Roman" w:cs="Times New Roman"/>
            <w:b/>
            <w:bCs/>
            <w:u w:val="single"/>
          </w:rPr>
          <w:t>(3) A.2.2.1. İstanbul Nişantaşı Üniversitesi Stratejik Plan ve Raporlar</w:t>
        </w:r>
      </w:hyperlink>
    </w:p>
    <w:p w14:paraId="597D981D" w14:textId="77777777" w:rsidR="00E56531" w:rsidRDefault="00000000">
      <w:pPr>
        <w:jc w:val="both"/>
        <w:rPr>
          <w:rFonts w:ascii="Times New Roman" w:eastAsia="Times New Roman" w:hAnsi="Times New Roman" w:cs="Times New Roman"/>
          <w:b/>
          <w:bCs/>
        </w:rPr>
      </w:pPr>
      <w:hyperlink r:id="rId52">
        <w:r>
          <w:rPr>
            <w:rFonts w:ascii="Times New Roman" w:eastAsia="Times New Roman" w:hAnsi="Times New Roman" w:cs="Times New Roman"/>
            <w:b/>
            <w:bCs/>
            <w:u w:val="single"/>
          </w:rPr>
          <w:t>(3) A.2.2.2.MYO_Stratejik_Hedefler.docx</w:t>
        </w:r>
      </w:hyperlink>
    </w:p>
    <w:p w14:paraId="42416BDF" w14:textId="77777777" w:rsidR="00E56531" w:rsidRDefault="00E56531">
      <w:pPr>
        <w:jc w:val="both"/>
        <w:rPr>
          <w:rFonts w:ascii="Times New Roman" w:eastAsia="Times New Roman" w:hAnsi="Times New Roman" w:cs="Times New Roman"/>
          <w:b/>
          <w:bCs/>
        </w:rPr>
      </w:pPr>
    </w:p>
    <w:p w14:paraId="62D433F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A.2.3. Performans Yönetimi</w:t>
      </w:r>
    </w:p>
    <w:p w14:paraId="01DA3811"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performans yönetimi; eğitim-öğretim, araştırma, toplumsal katkı ve yönetim alanlarını kapsayacak şekilde tanımlanmış göstergeler üzerinden sistematik olarak izlenmekte ve değerlendirilmektedir. Bu kapsamda, program güncellemeleri, ölçme-değerlendirme uygulamaları, staj süreçleri, paydaş katılım faaliyetleri, kalite çalışmaları ve kurumsal işleyişe ilişkin göstergeler düzenli olarak takip edilmekte ve MYO Müdürlüğü ile MYO Kalite Kurulu tarafından analiz edilmektedir. Akademik ve idari süreçlere ilişkin performans verileri, öğrenci, </w:t>
      </w:r>
      <w:r>
        <w:rPr>
          <w:rFonts w:ascii="Times New Roman" w:eastAsia="Times New Roman" w:hAnsi="Times New Roman" w:cs="Times New Roman"/>
        </w:rPr>
        <w:lastRenderedPageBreak/>
        <w:t>mezun, akademik personel ve sektör temsilcilerinden alınan geri bildirimlerle birlikte ele alınarak bütüncül bir değerlendirme yaklaşımı benimsenmektedir. Elde edilen bulgular doğrultusunda, birimin güçlü yönleri ve gelişime açık alanları belirlenmekte; performans yönetimi sonuçları karar alma ve iyileştirme süreçlerine doğrudan yansıtılarak sürekli iyileştirme döngüsü işletilmektedir.</w:t>
      </w:r>
    </w:p>
    <w:p w14:paraId="2BA59388"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b/>
          <w:bCs/>
        </w:rPr>
        <w:t>Olgunluk düzeyi: 3</w:t>
      </w:r>
    </w:p>
    <w:p w14:paraId="0A199A7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13474104" w14:textId="77777777" w:rsidR="00E56531" w:rsidRDefault="00000000">
      <w:pPr>
        <w:jc w:val="both"/>
        <w:rPr>
          <w:rFonts w:ascii="Times New Roman" w:eastAsia="Times New Roman" w:hAnsi="Times New Roman" w:cs="Times New Roman"/>
          <w:b/>
          <w:bCs/>
        </w:rPr>
      </w:pPr>
      <w:hyperlink r:id="rId53">
        <w:r>
          <w:rPr>
            <w:rFonts w:ascii="Times New Roman" w:eastAsia="Times New Roman" w:hAnsi="Times New Roman" w:cs="Times New Roman"/>
            <w:b/>
            <w:bCs/>
            <w:u w:val="single"/>
          </w:rPr>
          <w:t>(3) A.2.3.1._Öğrenci_Sınav_Değerlendirme</w:t>
        </w:r>
      </w:hyperlink>
    </w:p>
    <w:p w14:paraId="2F95E702" w14:textId="77777777" w:rsidR="00E56531" w:rsidRDefault="00000000">
      <w:pPr>
        <w:jc w:val="both"/>
        <w:rPr>
          <w:rFonts w:ascii="Times New Roman" w:eastAsia="Times New Roman" w:hAnsi="Times New Roman" w:cs="Times New Roman"/>
          <w:b/>
          <w:bCs/>
        </w:rPr>
      </w:pPr>
      <w:hyperlink r:id="rId54">
        <w:r>
          <w:rPr>
            <w:rFonts w:ascii="Times New Roman" w:eastAsia="Times New Roman" w:hAnsi="Times New Roman" w:cs="Times New Roman"/>
            <w:b/>
            <w:bCs/>
            <w:u w:val="single"/>
          </w:rPr>
          <w:t>(3) A.2.3.2.Ders_Planlarinin_Karsilastirilmasi_ve_İyilesitirilmesi_Toplanti_Tutanagi .pdf</w:t>
        </w:r>
      </w:hyperlink>
      <w:r>
        <w:rPr>
          <w:rFonts w:ascii="Times New Roman" w:eastAsia="Times New Roman" w:hAnsi="Times New Roman" w:cs="Times New Roman"/>
          <w:b/>
          <w:bCs/>
        </w:rPr>
        <w:t xml:space="preserve"> </w:t>
      </w:r>
    </w:p>
    <w:p w14:paraId="24CC062E" w14:textId="77777777" w:rsidR="00E56531" w:rsidRDefault="00000000">
      <w:pPr>
        <w:jc w:val="both"/>
        <w:rPr>
          <w:rFonts w:ascii="Times New Roman" w:eastAsia="Times New Roman" w:hAnsi="Times New Roman" w:cs="Times New Roman"/>
          <w:b/>
          <w:bCs/>
          <w:u w:val="single"/>
        </w:rPr>
      </w:pPr>
      <w:hyperlink r:id="rId55">
        <w:r>
          <w:rPr>
            <w:rFonts w:ascii="Times New Roman" w:eastAsia="Times New Roman" w:hAnsi="Times New Roman" w:cs="Times New Roman"/>
            <w:b/>
            <w:bCs/>
            <w:u w:val="single"/>
          </w:rPr>
          <w:t>(</w:t>
        </w:r>
        <w:proofErr w:type="gramStart"/>
        <w:r>
          <w:rPr>
            <w:rFonts w:ascii="Times New Roman" w:eastAsia="Times New Roman" w:hAnsi="Times New Roman" w:cs="Times New Roman"/>
            <w:b/>
            <w:bCs/>
            <w:u w:val="single"/>
          </w:rPr>
          <w:t>3)A.2.3.3.2025_Finteks_tekstil_toplanti_tutanagi.docx</w:t>
        </w:r>
        <w:proofErr w:type="gramEnd"/>
      </w:hyperlink>
      <w:r>
        <w:rPr>
          <w:rFonts w:ascii="Times New Roman" w:eastAsia="Times New Roman" w:hAnsi="Times New Roman" w:cs="Times New Roman"/>
          <w:b/>
          <w:bCs/>
          <w:u w:val="single"/>
        </w:rPr>
        <w:t xml:space="preserve"> </w:t>
      </w:r>
    </w:p>
    <w:p w14:paraId="4215CD01" w14:textId="77777777" w:rsidR="00E56531" w:rsidRDefault="00000000">
      <w:pPr>
        <w:jc w:val="both"/>
        <w:rPr>
          <w:rFonts w:ascii="Times New Roman" w:eastAsia="Times New Roman" w:hAnsi="Times New Roman" w:cs="Times New Roman"/>
          <w:b/>
          <w:bCs/>
          <w:u w:val="single"/>
        </w:rPr>
      </w:pPr>
      <w:hyperlink r:id="rId56">
        <w:r>
          <w:rPr>
            <w:rFonts w:ascii="Times New Roman" w:eastAsia="Times New Roman" w:hAnsi="Times New Roman" w:cs="Times New Roman"/>
            <w:b/>
            <w:bCs/>
            <w:u w:val="single"/>
          </w:rPr>
          <w:t>(3) A.2.3.4.2025_ikinci_ceyrek_degerlendirme.docx</w:t>
        </w:r>
      </w:hyperlink>
    </w:p>
    <w:p w14:paraId="59668557" w14:textId="77777777" w:rsidR="00E56531" w:rsidRDefault="00000000">
      <w:pPr>
        <w:jc w:val="both"/>
        <w:rPr>
          <w:rFonts w:ascii="Times New Roman" w:eastAsia="Times New Roman" w:hAnsi="Times New Roman" w:cs="Times New Roman"/>
          <w:b/>
          <w:bCs/>
          <w:u w:val="single"/>
        </w:rPr>
      </w:pPr>
      <w:hyperlink r:id="rId57">
        <w:r>
          <w:rPr>
            <w:rFonts w:ascii="Times New Roman" w:eastAsia="Times New Roman" w:hAnsi="Times New Roman" w:cs="Times New Roman"/>
            <w:b/>
            <w:bCs/>
            <w:u w:val="single"/>
          </w:rPr>
          <w:t>(3) A.2.3.5.Medek_sonrasi_degerlendirme_toplanti_tutanagi.docx</w:t>
        </w:r>
      </w:hyperlink>
    </w:p>
    <w:p w14:paraId="4D163C9C" w14:textId="77777777" w:rsidR="00E56531" w:rsidRDefault="00000000">
      <w:pPr>
        <w:jc w:val="both"/>
        <w:rPr>
          <w:rFonts w:ascii="Times New Roman" w:eastAsia="Times New Roman" w:hAnsi="Times New Roman" w:cs="Times New Roman"/>
          <w:b/>
          <w:bCs/>
        </w:rPr>
      </w:pPr>
      <w:hyperlink r:id="rId58">
        <w:r>
          <w:rPr>
            <w:rFonts w:ascii="Times New Roman" w:eastAsia="Times New Roman" w:hAnsi="Times New Roman" w:cs="Times New Roman"/>
            <w:b/>
            <w:bCs/>
            <w:u w:val="single"/>
          </w:rPr>
          <w:t>(3) A.2.3.6.Öğrenci_Sınav_Değerlendirme.pdf</w:t>
        </w:r>
      </w:hyperlink>
    </w:p>
    <w:p w14:paraId="69201CFD" w14:textId="77777777" w:rsidR="00E56531" w:rsidRDefault="00000000">
      <w:pPr>
        <w:jc w:val="both"/>
        <w:rPr>
          <w:rFonts w:ascii="Times New Roman" w:eastAsia="Times New Roman" w:hAnsi="Times New Roman" w:cs="Times New Roman"/>
          <w:b/>
          <w:bCs/>
        </w:rPr>
      </w:pPr>
      <w:hyperlink r:id="rId59">
        <w:r>
          <w:rPr>
            <w:rFonts w:ascii="Times New Roman" w:eastAsia="Times New Roman" w:hAnsi="Times New Roman" w:cs="Times New Roman"/>
            <w:b/>
            <w:bCs/>
            <w:u w:val="single"/>
          </w:rPr>
          <w:t>(3) A.2.3.7.2025_2026_Güz_Dönemi_Öğrenci_Geri_Bildirimleri.xlsx</w:t>
        </w:r>
      </w:hyperlink>
    </w:p>
    <w:p w14:paraId="1004FA78" w14:textId="77777777" w:rsidR="00E56531" w:rsidRDefault="00E56531">
      <w:pPr>
        <w:jc w:val="both"/>
        <w:rPr>
          <w:rFonts w:ascii="Times New Roman" w:eastAsia="Times New Roman" w:hAnsi="Times New Roman" w:cs="Times New Roman"/>
          <w:b/>
          <w:bCs/>
        </w:rPr>
      </w:pPr>
      <w:bookmarkStart w:id="10" w:name="_heading=h.vtco0xcwm1pm" w:colFirst="0" w:colLast="0"/>
      <w:bookmarkEnd w:id="10"/>
    </w:p>
    <w:p w14:paraId="2A0977EE" w14:textId="77777777" w:rsidR="00E56531" w:rsidRDefault="00000000">
      <w:pPr>
        <w:jc w:val="both"/>
        <w:rPr>
          <w:rFonts w:ascii="Times New Roman" w:eastAsia="Times New Roman" w:hAnsi="Times New Roman" w:cs="Times New Roman"/>
          <w:b/>
          <w:bCs/>
        </w:rPr>
      </w:pPr>
      <w:bookmarkStart w:id="11" w:name="_heading=h.cc9990svbwvm" w:colFirst="0" w:colLast="0"/>
      <w:bookmarkEnd w:id="11"/>
      <w:r>
        <w:rPr>
          <w:rFonts w:ascii="Times New Roman" w:eastAsia="Times New Roman" w:hAnsi="Times New Roman" w:cs="Times New Roman"/>
          <w:b/>
          <w:bCs/>
        </w:rPr>
        <w:t>A.3. Yönetim Sistemleri</w:t>
      </w:r>
    </w:p>
    <w:p w14:paraId="484AB0FD"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A.3.1 Bilgi yönetim sistemi</w:t>
      </w:r>
    </w:p>
    <w:p w14:paraId="7474B758"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bilgi yönetim sistemi; Öğrenci Bilgi Sistemi (OBS), Elektronik Belge Yönetim Sistemi (EBYS), Öğrenme Yönetim Sistemi (LMS), kütüphane otomasyon sistemi, </w:t>
      </w:r>
      <w:proofErr w:type="spellStart"/>
      <w:r>
        <w:rPr>
          <w:rFonts w:ascii="Times New Roman" w:eastAsia="Times New Roman" w:hAnsi="Times New Roman" w:cs="Times New Roman"/>
        </w:rPr>
        <w:t>bpm</w:t>
      </w:r>
      <w:proofErr w:type="spellEnd"/>
      <w:r>
        <w:rPr>
          <w:rFonts w:ascii="Times New Roman" w:eastAsia="Times New Roman" w:hAnsi="Times New Roman" w:cs="Times New Roman"/>
        </w:rPr>
        <w:t xml:space="preserve">, yoklama (1_OD3 https://pdks.nisantasi.edu.tr/) ve danışmanlık sistemi (2_OD3 </w:t>
      </w:r>
      <w:hyperlink r:id="rId60">
        <w:r>
          <w:rPr>
            <w:rFonts w:ascii="Times New Roman" w:eastAsia="Times New Roman" w:hAnsi="Times New Roman" w:cs="Times New Roman"/>
            <w:color w:val="0000EE"/>
            <w:u w:val="single"/>
          </w:rPr>
          <w:t>Akademik Danışmanlık</w:t>
        </w:r>
      </w:hyperlink>
      <w:r>
        <w:rPr>
          <w:rFonts w:ascii="Times New Roman" w:eastAsia="Times New Roman" w:hAnsi="Times New Roman" w:cs="Times New Roman"/>
        </w:rPr>
        <w:t xml:space="preserve">), BKYS aracılığıyla bütüncül bir yapı içinde yürütülmektedir. Eğitim-öğretim, ölçme-değerlendirme, staj, kalite ve idari süreçlere ilişkin veriler bu sistemler üzerinden düzenli ve izlenebilir biçimde yönetilmekte; akademik ve idari personel ile öğrencilerin yetki düzeylerine göre güvenli ve kontrollü erişimi sağlanmaktadır. Veri güvenliği ve kişisel verilerin korunmasına ilişkin kurumsal politikalar doğrultusunda, bilgi sistemlerinin güvenli, sürdürülebilir ve erişilebilir şekilde işletilmesine önem verilmektedir. Birimin temel akademik ve idari süreçleri, bu bilgi sistemleri üzerinden yürütülerek süreçlerin şeffaflığı, izlenebilirliği ve etkinliği artırılmakta; elde edilen veriler karar alma ve iyileştirme çalışmalarında aktif olarak kullanılmaktadır. </w:t>
      </w:r>
    </w:p>
    <w:p w14:paraId="3CAA9837"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3</w:t>
      </w:r>
    </w:p>
    <w:p w14:paraId="779E4986"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0E7787D4" w14:textId="77777777" w:rsidR="00E56531" w:rsidRDefault="00000000">
      <w:pPr>
        <w:jc w:val="both"/>
        <w:rPr>
          <w:rFonts w:ascii="Times New Roman" w:eastAsia="Times New Roman" w:hAnsi="Times New Roman" w:cs="Times New Roman"/>
          <w:b/>
          <w:bCs/>
          <w:u w:val="single"/>
        </w:rPr>
      </w:pPr>
      <w:hyperlink r:id="rId61">
        <w:r>
          <w:rPr>
            <w:rFonts w:ascii="Times New Roman" w:eastAsia="Times New Roman" w:hAnsi="Times New Roman" w:cs="Times New Roman"/>
            <w:b/>
            <w:bCs/>
            <w:u w:val="single"/>
          </w:rPr>
          <w:t>(3) A.3.1.1.BKYS_Egitim</w:t>
        </w:r>
      </w:hyperlink>
    </w:p>
    <w:p w14:paraId="1AA28418" w14:textId="77777777" w:rsidR="00E56531" w:rsidRDefault="00000000">
      <w:pPr>
        <w:jc w:val="both"/>
        <w:rPr>
          <w:rFonts w:ascii="Times New Roman" w:eastAsia="Times New Roman" w:hAnsi="Times New Roman" w:cs="Times New Roman"/>
          <w:b/>
          <w:bCs/>
          <w:u w:val="single"/>
        </w:rPr>
      </w:pPr>
      <w:hyperlink r:id="rId62">
        <w:r>
          <w:rPr>
            <w:rFonts w:ascii="Times New Roman" w:eastAsia="Times New Roman" w:hAnsi="Times New Roman" w:cs="Times New Roman"/>
            <w:b/>
            <w:bCs/>
            <w:u w:val="single"/>
          </w:rPr>
          <w:t>(3) A.3.1.2.SanalKampus.pdf</w:t>
        </w:r>
      </w:hyperlink>
    </w:p>
    <w:p w14:paraId="67B24969" w14:textId="77777777" w:rsidR="00E56531" w:rsidRDefault="00000000">
      <w:pPr>
        <w:jc w:val="both"/>
        <w:rPr>
          <w:rFonts w:ascii="Times New Roman" w:eastAsia="Times New Roman" w:hAnsi="Times New Roman" w:cs="Times New Roman"/>
          <w:b/>
          <w:bCs/>
          <w:u w:val="single"/>
        </w:rPr>
      </w:pPr>
      <w:hyperlink r:id="rId63">
        <w:r>
          <w:rPr>
            <w:rFonts w:ascii="Times New Roman" w:eastAsia="Times New Roman" w:hAnsi="Times New Roman" w:cs="Times New Roman"/>
            <w:b/>
            <w:bCs/>
            <w:u w:val="single"/>
          </w:rPr>
          <w:t>(3) A.3.1.3.OBİS.pdf</w:t>
        </w:r>
      </w:hyperlink>
    </w:p>
    <w:p w14:paraId="3DB71FEE" w14:textId="77777777" w:rsidR="00E56531" w:rsidRDefault="00000000">
      <w:pPr>
        <w:jc w:val="both"/>
        <w:rPr>
          <w:rFonts w:ascii="Times New Roman" w:eastAsia="Times New Roman" w:hAnsi="Times New Roman" w:cs="Times New Roman"/>
          <w:b/>
          <w:bCs/>
        </w:rPr>
      </w:pPr>
      <w:hyperlink r:id="rId64">
        <w:r>
          <w:rPr>
            <w:rFonts w:ascii="Times New Roman" w:eastAsia="Times New Roman" w:hAnsi="Times New Roman" w:cs="Times New Roman"/>
            <w:b/>
            <w:bCs/>
            <w:u w:val="single"/>
          </w:rPr>
          <w:t>(3) A.3.1.4.BKYS_Egitim_fotograf.jpeg</w:t>
        </w:r>
      </w:hyperlink>
    </w:p>
    <w:p w14:paraId="3550BEAF" w14:textId="77777777" w:rsidR="00E56531" w:rsidRDefault="00E56531">
      <w:pPr>
        <w:jc w:val="both"/>
        <w:rPr>
          <w:rFonts w:ascii="Times New Roman" w:eastAsia="Times New Roman" w:hAnsi="Times New Roman" w:cs="Times New Roman"/>
          <w:b/>
          <w:bCs/>
        </w:rPr>
      </w:pPr>
    </w:p>
    <w:p w14:paraId="75B01584"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lastRenderedPageBreak/>
        <w:t>A.3.2 İnsan kaynakları yönetimi</w:t>
      </w:r>
    </w:p>
    <w:p w14:paraId="7F364FE7"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akademik ve idari personel planlaması, birimin eğitim-öğretim kapasitesi, program sayısı ve öğrenci yoğunluğu dikkate alınarak yürütülmekte; personel sayıları ve görev dağılımları düzenli olarak izlenmektedir. Akademik ve idari personelin mesleki ve kurumsal yetkinliklerini geliştirmeye yönelik olarak; ölçme-değerlendirme, ders kazanımı yazımı, </w:t>
      </w:r>
      <w:r>
        <w:rPr>
          <w:rFonts w:ascii="Times New Roman" w:eastAsia="Times New Roman" w:hAnsi="Times New Roman" w:cs="Times New Roman"/>
          <w:b/>
          <w:bCs/>
        </w:rPr>
        <w:t>stratejik literatür ve yayın yönetimi, Bologna süreci kapsamında program tasarımı ve bilgi paketi hazırlama eğitimi gibi</w:t>
      </w:r>
      <w:r>
        <w:rPr>
          <w:rFonts w:ascii="Times New Roman" w:eastAsia="Times New Roman" w:hAnsi="Times New Roman" w:cs="Times New Roman"/>
        </w:rPr>
        <w:t xml:space="preserve"> alanlarda hizmet içi eğitimler (</w:t>
      </w:r>
      <w:proofErr w:type="spellStart"/>
      <w:r>
        <w:fldChar w:fldCharType="begin"/>
      </w:r>
      <w:r>
        <w:instrText>HYPERLINK "https://drive.google.com/drive/folders/1btmJ5LCD3gyn8bkeOPwyFxq3kTEQhywZ?usp=drive_link" \h</w:instrText>
      </w:r>
      <w:r>
        <w:fldChar w:fldCharType="separate"/>
      </w:r>
      <w:r>
        <w:rPr>
          <w:rFonts w:ascii="Times New Roman" w:eastAsia="Times New Roman" w:hAnsi="Times New Roman" w:cs="Times New Roman"/>
          <w:color w:val="0000EE"/>
          <w:u w:val="single"/>
        </w:rPr>
        <w:t>Hizmetiçi</w:t>
      </w:r>
      <w:proofErr w:type="spellEnd"/>
      <w:r>
        <w:rPr>
          <w:rFonts w:ascii="Times New Roman" w:eastAsia="Times New Roman" w:hAnsi="Times New Roman" w:cs="Times New Roman"/>
          <w:color w:val="0000EE"/>
          <w:u w:val="single"/>
        </w:rPr>
        <w:t xml:space="preserve"> Eğitimler</w:t>
      </w:r>
      <w:r>
        <w:fldChar w:fldCharType="end"/>
      </w:r>
      <w:r>
        <w:rPr>
          <w:rFonts w:ascii="Times New Roman" w:eastAsia="Times New Roman" w:hAnsi="Times New Roman" w:cs="Times New Roman"/>
        </w:rPr>
        <w:t>)ve yetkinlik geliştirme faaliyetleri düzenlenmektedir. Bu faaliyetler, personelin değişen yükseköğretim gerekliliklerine uyumunu ve kurumsal kapasitenin güçlenmesini desteklemektedir. Ayrıca, personel memnuniyeti ve geri bildirimleri çeşitli anketler ve görüşmeler aracılığıyla düzenli olarak izlenmekte; elde edilen bulgular insan kaynakları planlaması ve iyileştirme çalışmalarına yansıtılmaktadır.</w:t>
      </w:r>
    </w:p>
    <w:p w14:paraId="61A440EF"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3</w:t>
      </w:r>
    </w:p>
    <w:p w14:paraId="755BFFF1"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Kanıtlar: </w:t>
      </w:r>
    </w:p>
    <w:p w14:paraId="6576A8B3" w14:textId="77777777" w:rsidR="00E56531" w:rsidRDefault="00000000">
      <w:pPr>
        <w:jc w:val="both"/>
        <w:rPr>
          <w:rFonts w:ascii="Times New Roman" w:eastAsia="Times New Roman" w:hAnsi="Times New Roman" w:cs="Times New Roman"/>
          <w:b/>
          <w:bCs/>
        </w:rPr>
      </w:pPr>
      <w:hyperlink r:id="rId65">
        <w:r>
          <w:rPr>
            <w:rFonts w:ascii="Times New Roman" w:eastAsia="Times New Roman" w:hAnsi="Times New Roman" w:cs="Times New Roman"/>
            <w:b/>
            <w:bCs/>
            <w:u w:val="single"/>
          </w:rPr>
          <w:t xml:space="preserve">(3) A.3.2.1.Egitimde_Donusturucu_Yaklasimlar_Egitimi_Afis  </w:t>
        </w:r>
      </w:hyperlink>
    </w:p>
    <w:p w14:paraId="1432C774" w14:textId="77777777" w:rsidR="00E56531" w:rsidRDefault="00E56531">
      <w:pPr>
        <w:jc w:val="both"/>
        <w:rPr>
          <w:rFonts w:ascii="Times New Roman" w:eastAsia="Times New Roman" w:hAnsi="Times New Roman" w:cs="Times New Roman"/>
          <w:b/>
          <w:bCs/>
        </w:rPr>
      </w:pPr>
    </w:p>
    <w:p w14:paraId="7B1A5A3F" w14:textId="77777777" w:rsidR="00E56531" w:rsidRDefault="00000000">
      <w:pPr>
        <w:jc w:val="both"/>
        <w:rPr>
          <w:rFonts w:ascii="Times New Roman" w:eastAsia="Times New Roman" w:hAnsi="Times New Roman" w:cs="Times New Roman"/>
          <w:b/>
          <w:bCs/>
          <w:highlight w:val="yellow"/>
        </w:rPr>
      </w:pPr>
      <w:r>
        <w:rPr>
          <w:rFonts w:ascii="Times New Roman" w:eastAsia="Times New Roman" w:hAnsi="Times New Roman" w:cs="Times New Roman"/>
          <w:b/>
          <w:bCs/>
          <w:highlight w:val="yellow"/>
        </w:rPr>
        <w:t xml:space="preserve">A.3.3 Finansal yönetim (GENEL SEKRETERLİK/REKTÖRLÜK) </w:t>
      </w:r>
    </w:p>
    <w:p w14:paraId="3D050A10" w14:textId="77777777" w:rsidR="00E56531" w:rsidRDefault="00000000">
      <w:pPr>
        <w:numPr>
          <w:ilvl w:val="0"/>
          <w:numId w:val="8"/>
        </w:numPr>
        <w:jc w:val="both"/>
        <w:rPr>
          <w:rFonts w:ascii="Times New Roman" w:eastAsia="Times New Roman" w:hAnsi="Times New Roman" w:cs="Times New Roman"/>
          <w:highlight w:val="yellow"/>
        </w:rPr>
      </w:pPr>
      <w:r>
        <w:rPr>
          <w:rFonts w:ascii="Times New Roman" w:eastAsia="Times New Roman" w:hAnsi="Times New Roman" w:cs="Times New Roman"/>
          <w:highlight w:val="yellow"/>
        </w:rPr>
        <w:t>Birime ayrılan bütçe kullanım süreçleri</w:t>
      </w:r>
    </w:p>
    <w:p w14:paraId="055FE64D" w14:textId="77777777" w:rsidR="00E56531" w:rsidRDefault="00000000">
      <w:pPr>
        <w:numPr>
          <w:ilvl w:val="0"/>
          <w:numId w:val="8"/>
        </w:numPr>
        <w:jc w:val="both"/>
        <w:rPr>
          <w:rFonts w:ascii="Times New Roman" w:eastAsia="Times New Roman" w:hAnsi="Times New Roman" w:cs="Times New Roman"/>
          <w:highlight w:val="yellow"/>
        </w:rPr>
      </w:pPr>
      <w:r>
        <w:rPr>
          <w:rFonts w:ascii="Times New Roman" w:eastAsia="Times New Roman" w:hAnsi="Times New Roman" w:cs="Times New Roman"/>
          <w:highlight w:val="yellow"/>
        </w:rPr>
        <w:t>Kaynak dağılımı</w:t>
      </w:r>
    </w:p>
    <w:p w14:paraId="4B12CD52" w14:textId="77777777" w:rsidR="00E56531" w:rsidRDefault="00000000">
      <w:pPr>
        <w:numPr>
          <w:ilvl w:val="0"/>
          <w:numId w:val="8"/>
        </w:numPr>
        <w:jc w:val="both"/>
        <w:rPr>
          <w:rFonts w:ascii="Times New Roman" w:eastAsia="Times New Roman" w:hAnsi="Times New Roman" w:cs="Times New Roman"/>
          <w:highlight w:val="yellow"/>
        </w:rPr>
      </w:pPr>
      <w:r>
        <w:rPr>
          <w:rFonts w:ascii="Times New Roman" w:eastAsia="Times New Roman" w:hAnsi="Times New Roman" w:cs="Times New Roman"/>
          <w:highlight w:val="yellow"/>
        </w:rPr>
        <w:t>Birimin stratejik hedefleri ile bütçe uyumu</w:t>
      </w:r>
    </w:p>
    <w:p w14:paraId="2B5BA938" w14:textId="77777777" w:rsidR="00E56531" w:rsidRDefault="00000000">
      <w:pPr>
        <w:jc w:val="both"/>
        <w:rPr>
          <w:rFonts w:ascii="Times New Roman" w:eastAsia="Times New Roman" w:hAnsi="Times New Roman" w:cs="Times New Roman"/>
          <w:b/>
          <w:bCs/>
          <w:highlight w:val="yellow"/>
        </w:rPr>
      </w:pPr>
      <w:r>
        <w:rPr>
          <w:rFonts w:ascii="Times New Roman" w:eastAsia="Times New Roman" w:hAnsi="Times New Roman" w:cs="Times New Roman"/>
          <w:b/>
          <w:bCs/>
          <w:highlight w:val="yellow"/>
        </w:rPr>
        <w:t>Olgunluk düzeyi:</w:t>
      </w:r>
    </w:p>
    <w:p w14:paraId="7677886E" w14:textId="77777777" w:rsidR="00E56531" w:rsidRDefault="00000000">
      <w:pPr>
        <w:jc w:val="both"/>
        <w:rPr>
          <w:rFonts w:ascii="Times New Roman" w:eastAsia="Times New Roman" w:hAnsi="Times New Roman" w:cs="Times New Roman"/>
          <w:b/>
          <w:bCs/>
          <w:highlight w:val="yellow"/>
        </w:rPr>
      </w:pPr>
      <w:r>
        <w:rPr>
          <w:rFonts w:ascii="Times New Roman" w:eastAsia="Times New Roman" w:hAnsi="Times New Roman" w:cs="Times New Roman"/>
          <w:b/>
          <w:bCs/>
          <w:highlight w:val="yellow"/>
        </w:rPr>
        <w:t>Kanıtlar:</w:t>
      </w:r>
    </w:p>
    <w:p w14:paraId="62B9E1EA" w14:textId="77777777" w:rsidR="00E56531" w:rsidRDefault="00E56531">
      <w:pPr>
        <w:jc w:val="both"/>
        <w:rPr>
          <w:rFonts w:ascii="Times New Roman" w:eastAsia="Times New Roman" w:hAnsi="Times New Roman" w:cs="Times New Roman"/>
          <w:b/>
          <w:bCs/>
        </w:rPr>
      </w:pPr>
    </w:p>
    <w:p w14:paraId="101CB4E3"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A.3.4 Süreç yönetimi</w:t>
      </w:r>
    </w:p>
    <w:p w14:paraId="38542B01"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akademik ve idari faaliyetlere ilişkin süreçler tanımlanmış, birime ait süreç envanteri oluşturulmuş ve bu süreçlere ilişkin sorumluluklar belirlenmiştir. Eğitim-öğretim, ölçme-değerlendirme, staj, kalite, paydaş ilişkileri ve idari işleyiş gibi temel süreçler; süreç sorumluları aracılığıyla izlenmekte ve yönetilmektedir. Süreçlerin etkinliğini değerlendirmek amacıyla, belirlenen süreç performans göstergeleri üzerinden düzenli izleme ve değerlendirme çalışmaları yapılmakta; elde edilen bulgular MYO Müdürlüğü ve MYO Kalite Kurulu tarafından ele alınmaktadır. Süreç yönetiminde PUKÖ (Planla–Uygula–Kontrol–Önlem) yaklaşımı ve SWOT analizler esas alınarak, süreçlerde tespit edilen aksaklıklar ve gelişime açık alanlar doğrultusunda iyileştirme kararları alınmakta ve süreçler sürekli iyileştirme modeli çerçevesinde güncellenmektedir.</w:t>
      </w:r>
    </w:p>
    <w:p w14:paraId="1002843B"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w:t>
      </w:r>
    </w:p>
    <w:p w14:paraId="4B978E1F"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10340811" w14:textId="77777777" w:rsidR="00E56531" w:rsidRDefault="00000000">
      <w:pPr>
        <w:jc w:val="both"/>
        <w:rPr>
          <w:rFonts w:ascii="Times New Roman" w:eastAsia="Times New Roman" w:hAnsi="Times New Roman" w:cs="Times New Roman"/>
          <w:b/>
          <w:bCs/>
        </w:rPr>
      </w:pPr>
      <w:hyperlink r:id="rId66">
        <w:r>
          <w:rPr>
            <w:rFonts w:ascii="Times New Roman" w:eastAsia="Times New Roman" w:hAnsi="Times New Roman" w:cs="Times New Roman"/>
            <w:b/>
            <w:bCs/>
            <w:u w:val="single"/>
          </w:rPr>
          <w:t>(3) A.3.4.1. Muafiyet_İntibak_Staj_01-10-2025.pdf</w:t>
        </w:r>
      </w:hyperlink>
    </w:p>
    <w:p w14:paraId="37262E9F"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A.4. Paydaş Katılımı </w:t>
      </w:r>
    </w:p>
    <w:p w14:paraId="4ED75750"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A.4.1. İç ve dış paydaş katılımı</w:t>
      </w:r>
    </w:p>
    <w:p w14:paraId="363D71D4"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Yüksekokulumuzda, birim karar alma, yönetişim ve iyileştirme süreçlerine ilişkin olarak iç ve dış paydaşların görüş ve katkılarına sistematik biçimde başvurulmaktadır. Bu süreçler, kalite güvence sisteminin temel ilkelerinden biri olan katılımcılık esas alınarak yürütülmektedir.</w:t>
      </w:r>
    </w:p>
    <w:p w14:paraId="6E449CB7" w14:textId="77777777" w:rsidR="00E56531" w:rsidRDefault="00000000">
      <w:pPr>
        <w:spacing w:before="240" w:after="240"/>
        <w:jc w:val="both"/>
        <w:rPr>
          <w:rFonts w:ascii="Times New Roman" w:eastAsia="Times New Roman" w:hAnsi="Times New Roman" w:cs="Times New Roman"/>
          <w:b/>
          <w:bCs/>
        </w:rPr>
      </w:pPr>
      <w:r>
        <w:rPr>
          <w:rFonts w:ascii="Times New Roman" w:eastAsia="Times New Roman" w:hAnsi="Times New Roman" w:cs="Times New Roman"/>
          <w:b/>
          <w:bCs/>
        </w:rPr>
        <w:t>Paydaş Katılım Mekanizmaları</w:t>
      </w:r>
    </w:p>
    <w:p w14:paraId="593D1C5A"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Kalite Kurulunda öğrenci ve akademik personelin temsiline dikkat edilmekte; dış paydaşlar ise özellikle müfredat geliştirme, sektörel uyum, uygulamalı eğitim ve staj süreçlerinde aktif olarak sürece dahil edilmektedir.</w:t>
      </w:r>
    </w:p>
    <w:p w14:paraId="18759CE9" w14:textId="77777777" w:rsidR="00E56531" w:rsidRDefault="00000000">
      <w:pPr>
        <w:numPr>
          <w:ilvl w:val="0"/>
          <w:numId w:val="1"/>
        </w:numPr>
        <w:spacing w:before="240" w:after="0"/>
        <w:jc w:val="both"/>
        <w:rPr>
          <w:rFonts w:ascii="Times New Roman" w:eastAsia="Times New Roman" w:hAnsi="Times New Roman" w:cs="Times New Roman"/>
        </w:rPr>
      </w:pPr>
      <w:r>
        <w:rPr>
          <w:rFonts w:ascii="Times New Roman" w:eastAsia="Times New Roman" w:hAnsi="Times New Roman" w:cs="Times New Roman"/>
        </w:rPr>
        <w:t>Öğrenci Kalite Temsilcileri, her programdan seçilmekte ve Kalite Kurulu ile düzenli toplantılar gerçekleştirmektedir.</w:t>
      </w:r>
    </w:p>
    <w:p w14:paraId="731165EA" w14:textId="77777777" w:rsidR="00E56531" w:rsidRDefault="00000000">
      <w:pPr>
        <w:numPr>
          <w:ilvl w:val="0"/>
          <w:numId w:val="1"/>
        </w:numPr>
        <w:spacing w:after="240"/>
        <w:jc w:val="both"/>
        <w:rPr>
          <w:rFonts w:ascii="Times New Roman" w:eastAsia="Times New Roman" w:hAnsi="Times New Roman" w:cs="Times New Roman"/>
          <w:b/>
          <w:bCs/>
        </w:rPr>
      </w:pPr>
      <w:r>
        <w:rPr>
          <w:rFonts w:ascii="Times New Roman" w:eastAsia="Times New Roman" w:hAnsi="Times New Roman" w:cs="Times New Roman"/>
        </w:rPr>
        <w:t>Dış paydaşlar (işverenler, sektör temsilcileri, mezunlar) ise özellikle program çıktılarının sektör beklentileriyle uyumlu hale getirilmesi amacıyla toplantı, mülakat ve anket yoluyla görüş vermektedir.</w:t>
      </w:r>
    </w:p>
    <w:p w14:paraId="7D7FC8F3" w14:textId="77777777" w:rsidR="00E56531" w:rsidRDefault="00000000">
      <w:pPr>
        <w:spacing w:before="240" w:after="240"/>
        <w:jc w:val="both"/>
        <w:rPr>
          <w:rFonts w:ascii="Times New Roman" w:eastAsia="Times New Roman" w:hAnsi="Times New Roman" w:cs="Times New Roman"/>
          <w:b/>
          <w:bCs/>
        </w:rPr>
      </w:pPr>
      <w:r>
        <w:rPr>
          <w:rFonts w:ascii="Times New Roman" w:eastAsia="Times New Roman" w:hAnsi="Times New Roman" w:cs="Times New Roman"/>
          <w:b/>
          <w:bCs/>
        </w:rPr>
        <w:t>Paydaş Katılımını Gösteren Uygulama Örnekleri</w:t>
      </w:r>
    </w:p>
    <w:p w14:paraId="2A4D17BA" w14:textId="77777777" w:rsidR="00E56531" w:rsidRDefault="00000000">
      <w:pPr>
        <w:numPr>
          <w:ilvl w:val="0"/>
          <w:numId w:val="7"/>
        </w:numPr>
        <w:spacing w:before="240" w:after="0"/>
        <w:jc w:val="both"/>
        <w:rPr>
          <w:rFonts w:ascii="Times New Roman" w:eastAsia="Times New Roman" w:hAnsi="Times New Roman" w:cs="Times New Roman"/>
        </w:rPr>
      </w:pPr>
      <w:r>
        <w:rPr>
          <w:rFonts w:ascii="Times New Roman" w:eastAsia="Times New Roman" w:hAnsi="Times New Roman" w:cs="Times New Roman"/>
        </w:rPr>
        <w:t>2025 yılı boyunca birçok programda en az bir defa olmak üzere “Derste Konuk Var” etkinlikleri düzenlenmiş ve sektör temsilcileri öğrencilerle buluşturulmuştur. Bu etkinlikler yalnızca öğretim desteği değil, aynı zamanda dış paydaş görüşlerinin doğal ortamda toplanmasını sağlamaktadır.</w:t>
      </w:r>
    </w:p>
    <w:p w14:paraId="6A940160" w14:textId="77777777" w:rsidR="00E56531" w:rsidRDefault="00000000">
      <w:pPr>
        <w:numPr>
          <w:ilvl w:val="0"/>
          <w:numId w:val="7"/>
        </w:numPr>
        <w:spacing w:after="0"/>
        <w:jc w:val="both"/>
        <w:rPr>
          <w:rFonts w:ascii="Times New Roman" w:eastAsia="Times New Roman" w:hAnsi="Times New Roman" w:cs="Times New Roman"/>
        </w:rPr>
      </w:pPr>
      <w:r>
        <w:rPr>
          <w:rFonts w:ascii="Times New Roman" w:eastAsia="Times New Roman" w:hAnsi="Times New Roman" w:cs="Times New Roman"/>
        </w:rPr>
        <w:t>Mezun ve işveren görüş formları tasarlanmış ve elde edilen geri bildirimler mezunların iş yaşamına geçişte karşılaştıkları zorluklar ve sektörün eğitim beklentileri üzerine bilgi üretmiştir.</w:t>
      </w:r>
    </w:p>
    <w:p w14:paraId="4B05B2AA" w14:textId="77777777" w:rsidR="00E56531" w:rsidRDefault="00000000">
      <w:pPr>
        <w:numPr>
          <w:ilvl w:val="0"/>
          <w:numId w:val="7"/>
        </w:numPr>
        <w:spacing w:after="0"/>
        <w:jc w:val="both"/>
        <w:rPr>
          <w:rFonts w:ascii="Times New Roman" w:eastAsia="Times New Roman" w:hAnsi="Times New Roman" w:cs="Times New Roman"/>
        </w:rPr>
      </w:pPr>
      <w:r>
        <w:rPr>
          <w:rFonts w:ascii="Times New Roman" w:eastAsia="Times New Roman" w:hAnsi="Times New Roman" w:cs="Times New Roman"/>
        </w:rPr>
        <w:t>Öğrenci memnuniyet anketleri, dönemlik olarak uygulanmış; ders içerikleri, sınav uygulamaları, danışmanlık sistemi (1_OD4</w:t>
      </w:r>
      <w:hyperlink r:id="rId67">
        <w:r>
          <w:rPr>
            <w:rFonts w:ascii="Times New Roman" w:eastAsia="Times New Roman" w:hAnsi="Times New Roman" w:cs="Times New Roman"/>
            <w:color w:val="0000EE"/>
            <w:u w:val="single"/>
          </w:rPr>
          <w:t>Akademik Danışmanlık</w:t>
        </w:r>
      </w:hyperlink>
      <w:r>
        <w:rPr>
          <w:rFonts w:ascii="Times New Roman" w:eastAsia="Times New Roman" w:hAnsi="Times New Roman" w:cs="Times New Roman"/>
        </w:rPr>
        <w:t>) ve staj süreçleri hakkında öğrenci görüşleri alınmıştır.</w:t>
      </w:r>
    </w:p>
    <w:p w14:paraId="34A40816" w14:textId="77777777" w:rsidR="00E56531" w:rsidRDefault="00000000">
      <w:pPr>
        <w:numPr>
          <w:ilvl w:val="0"/>
          <w:numId w:val="7"/>
        </w:numPr>
        <w:spacing w:after="240"/>
        <w:jc w:val="both"/>
        <w:rPr>
          <w:rFonts w:ascii="Times New Roman" w:eastAsia="Times New Roman" w:hAnsi="Times New Roman" w:cs="Times New Roman"/>
          <w:b/>
          <w:bCs/>
        </w:rPr>
      </w:pPr>
      <w:r>
        <w:rPr>
          <w:rFonts w:ascii="Times New Roman" w:eastAsia="Times New Roman" w:hAnsi="Times New Roman" w:cs="Times New Roman"/>
        </w:rPr>
        <w:t>Program başkanlıkları aracılığıyla yapılan birebir görüşmelerde, idari personel görüşleri süreçlerin daha erişilebilir ve kullanıcı dostu hâle getirilmesi için değerlendirilmiştir.</w:t>
      </w:r>
    </w:p>
    <w:p w14:paraId="13D71627" w14:textId="77777777" w:rsidR="00E56531" w:rsidRDefault="00000000">
      <w:pPr>
        <w:spacing w:before="240" w:after="240"/>
        <w:jc w:val="both"/>
        <w:rPr>
          <w:rFonts w:ascii="Times New Roman" w:eastAsia="Times New Roman" w:hAnsi="Times New Roman" w:cs="Times New Roman"/>
          <w:b/>
          <w:bCs/>
        </w:rPr>
      </w:pPr>
      <w:r>
        <w:rPr>
          <w:rFonts w:ascii="Times New Roman" w:eastAsia="Times New Roman" w:hAnsi="Times New Roman" w:cs="Times New Roman"/>
          <w:b/>
          <w:bCs/>
        </w:rPr>
        <w:t>Etkinlik, Kurumsallık ve Süreklilik Analizi</w:t>
      </w:r>
    </w:p>
    <w:p w14:paraId="3D7987B2" w14:textId="77777777" w:rsidR="00E56531" w:rsidRDefault="00000000">
      <w:pPr>
        <w:numPr>
          <w:ilvl w:val="0"/>
          <w:numId w:val="2"/>
        </w:numPr>
        <w:spacing w:before="240" w:after="0"/>
        <w:jc w:val="both"/>
        <w:rPr>
          <w:rFonts w:ascii="Times New Roman" w:eastAsia="Times New Roman" w:hAnsi="Times New Roman" w:cs="Times New Roman"/>
        </w:rPr>
      </w:pPr>
      <w:r>
        <w:rPr>
          <w:rFonts w:ascii="Times New Roman" w:eastAsia="Times New Roman" w:hAnsi="Times New Roman" w:cs="Times New Roman"/>
        </w:rPr>
        <w:t>Paydaş geri bildirimleri yalnızca “anlık değerlendirme” olarak değil, PUKÖ döngülerinin girdisi olarak değerlendirilmiş ve buna bağlı gelişim hedefleri oluşturulmuştur.</w:t>
      </w:r>
    </w:p>
    <w:p w14:paraId="7A5793F9" w14:textId="77777777" w:rsidR="00E56531" w:rsidRDefault="00000000">
      <w:pPr>
        <w:numPr>
          <w:ilvl w:val="0"/>
          <w:numId w:val="2"/>
        </w:numPr>
        <w:spacing w:after="0"/>
        <w:jc w:val="both"/>
        <w:rPr>
          <w:rFonts w:ascii="Times New Roman" w:eastAsia="Times New Roman" w:hAnsi="Times New Roman" w:cs="Times New Roman"/>
        </w:rPr>
      </w:pPr>
      <w:r>
        <w:rPr>
          <w:rFonts w:ascii="Times New Roman" w:eastAsia="Times New Roman" w:hAnsi="Times New Roman" w:cs="Times New Roman"/>
        </w:rPr>
        <w:t>“İşveren görüşü alınması”, “mezun anketi yapılması” ve “öğrenci memnuniyet anketlerinin değerlendirme raporlarına yansıtılması” uygulamaları, Kalite Kurulu tarafından standartlaştırılmış ve yıllık kalite döngüsünün bir parçası hâline getirilmiştir.</w:t>
      </w:r>
    </w:p>
    <w:p w14:paraId="0CD4AF45" w14:textId="77777777" w:rsidR="00E56531" w:rsidRDefault="00000000">
      <w:pPr>
        <w:numPr>
          <w:ilvl w:val="0"/>
          <w:numId w:val="2"/>
        </w:numPr>
        <w:spacing w:after="240"/>
        <w:jc w:val="both"/>
        <w:rPr>
          <w:rFonts w:ascii="Times New Roman" w:eastAsia="Times New Roman" w:hAnsi="Times New Roman" w:cs="Times New Roman"/>
          <w:b/>
          <w:bCs/>
        </w:rPr>
      </w:pPr>
      <w:r>
        <w:rPr>
          <w:rFonts w:ascii="Times New Roman" w:eastAsia="Times New Roman" w:hAnsi="Times New Roman" w:cs="Times New Roman"/>
        </w:rPr>
        <w:t>Bu uygulamalar, kurum kültürü içinde kurumsallaşmış olup, tek seferlik faaliyetler değil, sürdürülebilir kalite iyileştirme araçları olarak benimsenmiştir.</w:t>
      </w:r>
      <w:r>
        <w:rPr>
          <w:rFonts w:ascii="Times New Roman" w:eastAsia="Times New Roman" w:hAnsi="Times New Roman" w:cs="Times New Roman"/>
          <w:b/>
          <w:bCs/>
        </w:rPr>
        <w:br/>
      </w:r>
    </w:p>
    <w:p w14:paraId="5654AEA0" w14:textId="77777777" w:rsidR="00E56531" w:rsidRDefault="00000000">
      <w:pPr>
        <w:pStyle w:val="Balk3"/>
        <w:keepNext w:val="0"/>
        <w:keepLines w:val="0"/>
        <w:spacing w:before="280"/>
        <w:jc w:val="both"/>
        <w:rPr>
          <w:rFonts w:ascii="Times New Roman" w:eastAsia="Times New Roman" w:hAnsi="Times New Roman" w:cs="Times New Roman"/>
          <w:b/>
          <w:bCs/>
          <w:color w:val="000000"/>
          <w:sz w:val="24"/>
          <w:szCs w:val="24"/>
        </w:rPr>
      </w:pPr>
      <w:bookmarkStart w:id="12" w:name="_heading=h.o81gx8pojsd4" w:colFirst="0" w:colLast="0"/>
      <w:bookmarkEnd w:id="12"/>
      <w:r>
        <w:rPr>
          <w:rFonts w:ascii="Times New Roman" w:eastAsia="Times New Roman" w:hAnsi="Times New Roman" w:cs="Times New Roman"/>
          <w:b/>
          <w:bCs/>
          <w:color w:val="000000"/>
          <w:sz w:val="24"/>
          <w:szCs w:val="24"/>
        </w:rPr>
        <w:lastRenderedPageBreak/>
        <w:t>Geri Bildirimlerden Doğan İyileştirmeler</w:t>
      </w:r>
    </w:p>
    <w:p w14:paraId="09BC11AF" w14:textId="77777777" w:rsidR="00E56531" w:rsidRDefault="00000000">
      <w:pPr>
        <w:numPr>
          <w:ilvl w:val="0"/>
          <w:numId w:val="4"/>
        </w:numPr>
        <w:spacing w:before="240" w:after="0"/>
        <w:jc w:val="both"/>
        <w:rPr>
          <w:rFonts w:ascii="Times New Roman" w:eastAsia="Times New Roman" w:hAnsi="Times New Roman" w:cs="Times New Roman"/>
        </w:rPr>
      </w:pPr>
      <w:r>
        <w:rPr>
          <w:rFonts w:ascii="Times New Roman" w:eastAsia="Times New Roman" w:hAnsi="Times New Roman" w:cs="Times New Roman"/>
        </w:rPr>
        <w:t>Mezun ve işveren anketlerinden elde edilen verilere dayalı olarak sektörel uygulamaları yansıtan seçmeli ders önerileri geliştirilmiş ve müfredat öneri planlamasına alınmıştır.</w:t>
      </w:r>
    </w:p>
    <w:p w14:paraId="0EFF2D16" w14:textId="77777777" w:rsidR="00E56531" w:rsidRDefault="00000000">
      <w:pPr>
        <w:numPr>
          <w:ilvl w:val="0"/>
          <w:numId w:val="4"/>
        </w:numPr>
        <w:spacing w:after="240"/>
        <w:jc w:val="both"/>
        <w:rPr>
          <w:rFonts w:ascii="Times New Roman" w:eastAsia="Times New Roman" w:hAnsi="Times New Roman" w:cs="Times New Roman"/>
        </w:rPr>
      </w:pPr>
      <w:r>
        <w:rPr>
          <w:rFonts w:ascii="Times New Roman" w:eastAsia="Times New Roman" w:hAnsi="Times New Roman" w:cs="Times New Roman"/>
        </w:rPr>
        <w:t xml:space="preserve">Dış paydaşlardan gelen “güncel teknolojilere erişim” önerisi doğrultusunda, uygulama alanlarına yönelik altyapı güncelleme talepleri üst yönetime iletilmiş ve </w:t>
      </w:r>
      <w:proofErr w:type="spellStart"/>
      <w:r>
        <w:rPr>
          <w:rFonts w:ascii="Times New Roman" w:eastAsia="Times New Roman" w:hAnsi="Times New Roman" w:cs="Times New Roman"/>
        </w:rPr>
        <w:t>PUKÖ’nün</w:t>
      </w:r>
      <w:proofErr w:type="spellEnd"/>
      <w:r>
        <w:rPr>
          <w:rFonts w:ascii="Times New Roman" w:eastAsia="Times New Roman" w:hAnsi="Times New Roman" w:cs="Times New Roman"/>
        </w:rPr>
        <w:t xml:space="preserve"> bir basamağı olarak laboratuvar donanımı iyileştirme planı oluşturulmuştur. (2_OD3</w:t>
      </w:r>
      <w:hyperlink r:id="rId68">
        <w:r>
          <w:rPr>
            <w:rFonts w:ascii="Times New Roman" w:eastAsia="Times New Roman" w:hAnsi="Times New Roman" w:cs="Times New Roman"/>
            <w:color w:val="0000EE"/>
            <w:u w:val="single"/>
          </w:rPr>
          <w:t>Laboratuvarlar</w:t>
        </w:r>
      </w:hyperlink>
      <w:r>
        <w:rPr>
          <w:rFonts w:ascii="Times New Roman" w:eastAsia="Times New Roman" w:hAnsi="Times New Roman" w:cs="Times New Roman"/>
        </w:rPr>
        <w:t>)</w:t>
      </w:r>
    </w:p>
    <w:p w14:paraId="6E71558B"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Olgunluk düzeyi: </w:t>
      </w:r>
    </w:p>
    <w:p w14:paraId="0CEBAA50"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47F1796E" w14:textId="77777777" w:rsidR="00E56531" w:rsidRDefault="00000000">
      <w:pPr>
        <w:jc w:val="both"/>
        <w:rPr>
          <w:rFonts w:ascii="Times New Roman" w:eastAsia="Times New Roman" w:hAnsi="Times New Roman" w:cs="Times New Roman"/>
          <w:b/>
          <w:bCs/>
        </w:rPr>
      </w:pPr>
      <w:hyperlink r:id="rId69">
        <w:r>
          <w:rPr>
            <w:rFonts w:ascii="Times New Roman" w:eastAsia="Times New Roman" w:hAnsi="Times New Roman" w:cs="Times New Roman"/>
            <w:b/>
            <w:bCs/>
            <w:u w:val="single"/>
          </w:rPr>
          <w:t>(4) A.4.1.1._İç_Paydaş.pdf</w:t>
        </w:r>
      </w:hyperlink>
    </w:p>
    <w:p w14:paraId="15CC5DE9" w14:textId="77777777" w:rsidR="00E56531" w:rsidRDefault="00000000">
      <w:pPr>
        <w:jc w:val="both"/>
        <w:rPr>
          <w:rFonts w:ascii="Times New Roman" w:eastAsia="Times New Roman" w:hAnsi="Times New Roman" w:cs="Times New Roman"/>
          <w:b/>
          <w:bCs/>
        </w:rPr>
      </w:pPr>
      <w:hyperlink r:id="rId70">
        <w:r>
          <w:rPr>
            <w:rFonts w:ascii="Times New Roman" w:eastAsia="Times New Roman" w:hAnsi="Times New Roman" w:cs="Times New Roman"/>
            <w:b/>
            <w:bCs/>
            <w:u w:val="single"/>
          </w:rPr>
          <w:t>(4) A.4.1.2._Dış_Paydaş_Müfredat.pdf</w:t>
        </w:r>
      </w:hyperlink>
    </w:p>
    <w:p w14:paraId="5C3B6B2A" w14:textId="77777777" w:rsidR="00E56531" w:rsidRDefault="00000000">
      <w:pPr>
        <w:jc w:val="both"/>
        <w:rPr>
          <w:rFonts w:ascii="Times New Roman" w:eastAsia="Times New Roman" w:hAnsi="Times New Roman" w:cs="Times New Roman"/>
          <w:b/>
          <w:bCs/>
        </w:rPr>
      </w:pPr>
      <w:hyperlink r:id="rId71">
        <w:r>
          <w:rPr>
            <w:rFonts w:ascii="Times New Roman" w:eastAsia="Times New Roman" w:hAnsi="Times New Roman" w:cs="Times New Roman"/>
            <w:b/>
            <w:bCs/>
            <w:u w:val="single"/>
          </w:rPr>
          <w:t>(4) A.4.1.3._Dış_Paydaş_Müfredat.pdf</w:t>
        </w:r>
      </w:hyperlink>
    </w:p>
    <w:p w14:paraId="6E8B1AF3" w14:textId="77777777" w:rsidR="00E56531" w:rsidRDefault="00000000">
      <w:pPr>
        <w:jc w:val="both"/>
        <w:rPr>
          <w:rFonts w:ascii="Times New Roman" w:eastAsia="Times New Roman" w:hAnsi="Times New Roman" w:cs="Times New Roman"/>
          <w:b/>
          <w:bCs/>
        </w:rPr>
      </w:pPr>
      <w:hyperlink r:id="rId72">
        <w:r>
          <w:rPr>
            <w:rFonts w:ascii="Times New Roman" w:eastAsia="Times New Roman" w:hAnsi="Times New Roman" w:cs="Times New Roman"/>
            <w:b/>
            <w:bCs/>
            <w:u w:val="single"/>
          </w:rPr>
          <w:t>(4) A.4.1.4._Dış_Paydaş_Anket.pdf</w:t>
        </w:r>
      </w:hyperlink>
    </w:p>
    <w:p w14:paraId="6995BD4F" w14:textId="77777777" w:rsidR="00E56531" w:rsidRDefault="00000000">
      <w:pPr>
        <w:jc w:val="both"/>
        <w:rPr>
          <w:rFonts w:ascii="Times New Roman" w:eastAsia="Times New Roman" w:hAnsi="Times New Roman" w:cs="Times New Roman"/>
          <w:b/>
          <w:bCs/>
        </w:rPr>
      </w:pPr>
      <w:hyperlink r:id="rId73">
        <w:r>
          <w:rPr>
            <w:rFonts w:ascii="Times New Roman" w:eastAsia="Times New Roman" w:hAnsi="Times New Roman" w:cs="Times New Roman"/>
            <w:b/>
            <w:bCs/>
            <w:u w:val="single"/>
          </w:rPr>
          <w:t xml:space="preserve">(3) A.4.1.5. Derste_Konuk_Var_IAT_17-12-2025.pdf </w:t>
        </w:r>
      </w:hyperlink>
    </w:p>
    <w:p w14:paraId="308C623B" w14:textId="77777777" w:rsidR="00E56531" w:rsidRDefault="00000000">
      <w:pPr>
        <w:jc w:val="both"/>
        <w:rPr>
          <w:rFonts w:ascii="Times New Roman" w:eastAsia="Times New Roman" w:hAnsi="Times New Roman" w:cs="Times New Roman"/>
          <w:b/>
          <w:bCs/>
          <w:u w:val="single"/>
        </w:rPr>
      </w:pPr>
      <w:hyperlink r:id="rId74">
        <w:r>
          <w:rPr>
            <w:rFonts w:ascii="Times New Roman" w:eastAsia="Times New Roman" w:hAnsi="Times New Roman" w:cs="Times New Roman"/>
            <w:b/>
            <w:bCs/>
            <w:u w:val="single"/>
          </w:rPr>
          <w:t>(4) A.4.1.6.Woodeco_NEV_Partners.docx</w:t>
        </w:r>
      </w:hyperlink>
    </w:p>
    <w:p w14:paraId="14A145CE" w14:textId="77777777" w:rsidR="00E56531" w:rsidRDefault="00000000">
      <w:pPr>
        <w:jc w:val="both"/>
        <w:rPr>
          <w:rFonts w:ascii="Times New Roman" w:eastAsia="Times New Roman" w:hAnsi="Times New Roman" w:cs="Times New Roman"/>
          <w:b/>
          <w:bCs/>
          <w:u w:val="single"/>
        </w:rPr>
      </w:pPr>
      <w:hyperlink r:id="rId75">
        <w:r>
          <w:rPr>
            <w:rFonts w:ascii="Times New Roman" w:eastAsia="Times New Roman" w:hAnsi="Times New Roman" w:cs="Times New Roman"/>
            <w:b/>
            <w:bCs/>
            <w:u w:val="single"/>
          </w:rPr>
          <w:t>(4) A.4.1.7.Konu_Kreativ_NEV_Partners.docx</w:t>
        </w:r>
      </w:hyperlink>
    </w:p>
    <w:p w14:paraId="09FFB78C" w14:textId="77777777" w:rsidR="00E56531" w:rsidRDefault="00000000">
      <w:pPr>
        <w:jc w:val="both"/>
        <w:rPr>
          <w:rFonts w:ascii="Times New Roman" w:eastAsia="Times New Roman" w:hAnsi="Times New Roman" w:cs="Times New Roman"/>
          <w:b/>
          <w:bCs/>
        </w:rPr>
      </w:pPr>
      <w:hyperlink r:id="rId76">
        <w:r>
          <w:rPr>
            <w:rFonts w:ascii="Times New Roman" w:eastAsia="Times New Roman" w:hAnsi="Times New Roman" w:cs="Times New Roman"/>
            <w:b/>
            <w:bCs/>
            <w:u w:val="single"/>
          </w:rPr>
          <w:t>(4) A.4.1.8.Çayonu_NEV_Partners.docx</w:t>
        </w:r>
      </w:hyperlink>
    </w:p>
    <w:p w14:paraId="323122D1" w14:textId="77777777" w:rsidR="00E56531" w:rsidRDefault="00E56531">
      <w:pPr>
        <w:jc w:val="both"/>
        <w:rPr>
          <w:rFonts w:ascii="Times New Roman" w:eastAsia="Times New Roman" w:hAnsi="Times New Roman" w:cs="Times New Roman"/>
          <w:b/>
          <w:bCs/>
        </w:rPr>
      </w:pPr>
    </w:p>
    <w:p w14:paraId="2211852B"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b/>
          <w:bCs/>
        </w:rPr>
        <w:t>A.4.2. Öğrenci geri bildirimleri</w:t>
      </w:r>
      <w:r>
        <w:rPr>
          <w:rFonts w:ascii="Times New Roman" w:eastAsia="Times New Roman" w:hAnsi="Times New Roman" w:cs="Times New Roman"/>
        </w:rPr>
        <w:t xml:space="preserve"> </w:t>
      </w:r>
    </w:p>
    <w:p w14:paraId="152E82EA" w14:textId="77777777" w:rsidR="00E56531" w:rsidRDefault="00000000">
      <w:pPr>
        <w:numPr>
          <w:ilvl w:val="0"/>
          <w:numId w:val="9"/>
        </w:numPr>
        <w:jc w:val="both"/>
        <w:rPr>
          <w:rFonts w:ascii="Times New Roman" w:eastAsia="Times New Roman" w:hAnsi="Times New Roman" w:cs="Times New Roman"/>
        </w:rPr>
      </w:pPr>
      <w:r>
        <w:rPr>
          <w:rFonts w:ascii="Times New Roman" w:eastAsia="Times New Roman" w:hAnsi="Times New Roman" w:cs="Times New Roman"/>
        </w:rPr>
        <w:t xml:space="preserve">Meslek Yüksekokulumuzda, ders içerikleri, öğretim elemanlarının performansı, akademik destek hizmetlerinin niteliği ve genel memnuniyet düzeyine ilişkin olarak öğrenci görüşlerini sistematik biçimde toplamaya yönelik yapılandırılmış geri bildirim mekanizmaları mevcuttur. (1_OD5 </w:t>
      </w:r>
      <w:hyperlink r:id="rId77">
        <w:r>
          <w:rPr>
            <w:rFonts w:ascii="Times New Roman" w:eastAsia="Times New Roman" w:hAnsi="Times New Roman" w:cs="Times New Roman"/>
            <w:color w:val="0000EE"/>
            <w:u w:val="single"/>
          </w:rPr>
          <w:t>Anketler, Geri Bildirimler ve Memnuniyet Raporları</w:t>
        </w:r>
      </w:hyperlink>
      <w:r>
        <w:rPr>
          <w:rFonts w:ascii="Times New Roman" w:eastAsia="Times New Roman" w:hAnsi="Times New Roman" w:cs="Times New Roman"/>
        </w:rPr>
        <w:t>), (2_OD5</w:t>
      </w:r>
      <w:hyperlink r:id="rId78">
        <w:r>
          <w:rPr>
            <w:rFonts w:ascii="Times New Roman" w:eastAsia="Times New Roman" w:hAnsi="Times New Roman" w:cs="Times New Roman"/>
            <w:u w:val="single"/>
          </w:rPr>
          <w:t>h ttps://docs.google.com/forms/d/e/1FAIpQLSdRE8QxGHNqBHByXjW_IceTaN0qlRSg4-Pku6gRqLUzuqAVvg/viewform</w:t>
        </w:r>
      </w:hyperlink>
      <w:r>
        <w:rPr>
          <w:rFonts w:ascii="Times New Roman" w:eastAsia="Times New Roman" w:hAnsi="Times New Roman" w:cs="Times New Roman"/>
        </w:rPr>
        <w:t>)</w:t>
      </w:r>
    </w:p>
    <w:p w14:paraId="3460F8A4" w14:textId="77777777" w:rsidR="00E56531" w:rsidRDefault="00000000">
      <w:pPr>
        <w:numPr>
          <w:ilvl w:val="0"/>
          <w:numId w:val="9"/>
        </w:numPr>
        <w:jc w:val="both"/>
        <w:rPr>
          <w:rFonts w:ascii="Times New Roman" w:eastAsia="Times New Roman" w:hAnsi="Times New Roman" w:cs="Times New Roman"/>
        </w:rPr>
      </w:pPr>
      <w:r>
        <w:rPr>
          <w:rFonts w:ascii="Times New Roman" w:eastAsia="Times New Roman" w:hAnsi="Times New Roman" w:cs="Times New Roman"/>
        </w:rPr>
        <w:t>Öğrenci geri bildirimleri; anketler, yüz yüze toplantılar, odak grup görüşmeleri, Google Forms benzeri dijital formlar üzerinden düzenli aralıklarla toplanmaktadır.</w:t>
      </w:r>
    </w:p>
    <w:p w14:paraId="072F76CF" w14:textId="77777777" w:rsidR="00E56531" w:rsidRDefault="00000000">
      <w:pPr>
        <w:numPr>
          <w:ilvl w:val="0"/>
          <w:numId w:val="9"/>
        </w:numPr>
        <w:jc w:val="both"/>
        <w:rPr>
          <w:rFonts w:ascii="Times New Roman" w:eastAsia="Times New Roman" w:hAnsi="Times New Roman" w:cs="Times New Roman"/>
        </w:rPr>
      </w:pPr>
      <w:r>
        <w:rPr>
          <w:rFonts w:ascii="Times New Roman" w:eastAsia="Times New Roman" w:hAnsi="Times New Roman" w:cs="Times New Roman"/>
        </w:rPr>
        <w:t>Kullanılan geri bildirim araçlarının geçerliliği ve güvenilirliği değerlendirilmektedir; soruların ölçme amacına hizmet edip etmediği gözden geçirilmekte ve anketlerin farklı sınıf seviyeleri ile programlara dengeli biçimde uygulanmasına dikkat edilerek öğrenci kitlesini temsil edebilirliği sağlanmaya çalışılmaktadır.</w:t>
      </w:r>
    </w:p>
    <w:p w14:paraId="42EDA4C3" w14:textId="77777777" w:rsidR="00E56531" w:rsidRDefault="00000000">
      <w:pPr>
        <w:numPr>
          <w:ilvl w:val="0"/>
          <w:numId w:val="9"/>
        </w:numPr>
        <w:jc w:val="both"/>
        <w:rPr>
          <w:rFonts w:ascii="Times New Roman" w:eastAsia="Times New Roman" w:hAnsi="Times New Roman" w:cs="Times New Roman"/>
        </w:rPr>
      </w:pPr>
      <w:r>
        <w:rPr>
          <w:rFonts w:ascii="Times New Roman" w:eastAsia="Times New Roman" w:hAnsi="Times New Roman" w:cs="Times New Roman"/>
        </w:rPr>
        <w:t>Toplanan geri bildirim sonuçları, ilgili akademik kurullar, program başkanları ve yönetim toplantılarında paylaşılmakta ve değerlendirme sonuçları doğrultusunda ders içerikleri, öğretim yöntemleri ve öğrenci destek hizmetleri üzerinde iyileştirmeye gidilmektedir.</w:t>
      </w:r>
    </w:p>
    <w:p w14:paraId="31D6A435" w14:textId="77777777" w:rsidR="00E56531" w:rsidRDefault="00000000">
      <w:pPr>
        <w:numPr>
          <w:ilvl w:val="0"/>
          <w:numId w:val="9"/>
        </w:numPr>
        <w:jc w:val="both"/>
        <w:rPr>
          <w:rFonts w:ascii="Times New Roman" w:eastAsia="Times New Roman" w:hAnsi="Times New Roman" w:cs="Times New Roman"/>
        </w:rPr>
      </w:pPr>
      <w:r>
        <w:rPr>
          <w:rFonts w:ascii="Times New Roman" w:eastAsia="Times New Roman" w:hAnsi="Times New Roman" w:cs="Times New Roman"/>
        </w:rPr>
        <w:lastRenderedPageBreak/>
        <w:t>Öğrencilerin öneri ve şikâyetlerini iletebilmeleri için çoklu iletişim kanalları oluşturulmuştur. Bu kapsamda; çevrim içi şikâyet-öneri formları, kurumsal e-posta adresleri, öğrenci temsilcileri aracılığıyla bildirim, danışman öğretim elemanlarıyla yüz yüze görüşmeler gibi yollar aktif olarak kullanılmaktadır.</w:t>
      </w:r>
    </w:p>
    <w:p w14:paraId="12665727" w14:textId="77777777" w:rsidR="00E56531" w:rsidRDefault="00000000">
      <w:pPr>
        <w:numPr>
          <w:ilvl w:val="0"/>
          <w:numId w:val="9"/>
        </w:numPr>
        <w:jc w:val="both"/>
        <w:rPr>
          <w:rFonts w:ascii="Times New Roman" w:eastAsia="Times New Roman" w:hAnsi="Times New Roman" w:cs="Times New Roman"/>
        </w:rPr>
      </w:pPr>
      <w:r>
        <w:rPr>
          <w:rFonts w:ascii="Times New Roman" w:eastAsia="Times New Roman" w:hAnsi="Times New Roman" w:cs="Times New Roman"/>
        </w:rPr>
        <w:t xml:space="preserve">Bu kanalların öğrenciler tarafından bilinirliğini artırmak amacıyla oryantasyon süreçlerinde (2_OD3 </w:t>
      </w:r>
      <w:hyperlink r:id="rId79">
        <w:r>
          <w:rPr>
            <w:rFonts w:ascii="Times New Roman" w:eastAsia="Times New Roman" w:hAnsi="Times New Roman" w:cs="Times New Roman"/>
            <w:color w:val="0000EE"/>
            <w:u w:val="single"/>
          </w:rPr>
          <w:t>Oryantasyon</w:t>
        </w:r>
      </w:hyperlink>
      <w:r>
        <w:rPr>
          <w:rFonts w:ascii="Times New Roman" w:eastAsia="Times New Roman" w:hAnsi="Times New Roman" w:cs="Times New Roman"/>
        </w:rPr>
        <w:t>), web sitesinde, afiş/broşür gibi materyallerde ve öğrenci bilgilendirme toplantılarında düzenli olarak tanıtım yapılmaktadır.</w:t>
      </w:r>
    </w:p>
    <w:p w14:paraId="7B2A3B19" w14:textId="77777777" w:rsidR="00E56531" w:rsidRDefault="00000000">
      <w:pPr>
        <w:numPr>
          <w:ilvl w:val="0"/>
          <w:numId w:val="9"/>
        </w:numPr>
        <w:jc w:val="both"/>
        <w:rPr>
          <w:rFonts w:ascii="Times New Roman" w:eastAsia="Times New Roman" w:hAnsi="Times New Roman" w:cs="Times New Roman"/>
        </w:rPr>
      </w:pPr>
      <w:r>
        <w:rPr>
          <w:rFonts w:ascii="Times New Roman" w:eastAsia="Times New Roman" w:hAnsi="Times New Roman" w:cs="Times New Roman"/>
        </w:rPr>
        <w:t>Öğrenci öneri ve şikâyet süreçleri adil, şeffaf ve erişilebilir biçimde yapılandırılmıştır. Gelen başvurular izlenmekte, kayıt altına alınmakta ve belirli bir zaman çizelgesine göre çözüme kavuşturulmaktadır. Bu süreçlerin etkililiğine yönelik kalite komisyonları aracılığıyla değerlendirmeler yapılmakta ve gerekli durumlarda iyileştirme önerileri geliştirilmektedir.</w:t>
      </w:r>
    </w:p>
    <w:p w14:paraId="1E2A164F"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Olgunluk düzeyi: </w:t>
      </w:r>
    </w:p>
    <w:p w14:paraId="4FA6A1A6"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46944C0C" w14:textId="77777777" w:rsidR="00E56531" w:rsidRDefault="00000000">
      <w:pPr>
        <w:jc w:val="both"/>
        <w:rPr>
          <w:rFonts w:ascii="Times New Roman" w:eastAsia="Times New Roman" w:hAnsi="Times New Roman" w:cs="Times New Roman"/>
          <w:b/>
          <w:bCs/>
        </w:rPr>
      </w:pPr>
      <w:hyperlink r:id="rId80">
        <w:r>
          <w:rPr>
            <w:rFonts w:ascii="Times New Roman" w:eastAsia="Times New Roman" w:hAnsi="Times New Roman" w:cs="Times New Roman"/>
            <w:b/>
            <w:bCs/>
            <w:u w:val="single"/>
          </w:rPr>
          <w:t>(</w:t>
        </w:r>
        <w:proofErr w:type="gramStart"/>
        <w:r>
          <w:rPr>
            <w:rFonts w:ascii="Times New Roman" w:eastAsia="Times New Roman" w:hAnsi="Times New Roman" w:cs="Times New Roman"/>
            <w:b/>
            <w:bCs/>
            <w:u w:val="single"/>
          </w:rPr>
          <w:t>3)A.</w:t>
        </w:r>
        <w:proofErr w:type="gramEnd"/>
        <w:r>
          <w:rPr>
            <w:rFonts w:ascii="Times New Roman" w:eastAsia="Times New Roman" w:hAnsi="Times New Roman" w:cs="Times New Roman"/>
            <w:b/>
            <w:bCs/>
            <w:u w:val="single"/>
          </w:rPr>
          <w:t>4.2.1.Öğrenci_Geri_Bildirim_Değerlendirilmesi_Staj_Uygulamalarının_ Genişletilmesi_08-05-2025.pdf</w:t>
        </w:r>
      </w:hyperlink>
      <w:r>
        <w:rPr>
          <w:rFonts w:ascii="Times New Roman" w:eastAsia="Times New Roman" w:hAnsi="Times New Roman" w:cs="Times New Roman"/>
          <w:b/>
          <w:bCs/>
        </w:rPr>
        <w:t xml:space="preserve"> </w:t>
      </w:r>
    </w:p>
    <w:p w14:paraId="42365408" w14:textId="77777777" w:rsidR="00E56531" w:rsidRDefault="00000000">
      <w:pPr>
        <w:ind w:right="-269"/>
        <w:jc w:val="both"/>
        <w:rPr>
          <w:rFonts w:ascii="Times New Roman" w:eastAsia="Times New Roman" w:hAnsi="Times New Roman" w:cs="Times New Roman"/>
          <w:b/>
          <w:bCs/>
          <w:u w:val="single"/>
        </w:rPr>
      </w:pPr>
      <w:hyperlink r:id="rId81">
        <w:r>
          <w:rPr>
            <w:rFonts w:ascii="Times New Roman" w:eastAsia="Times New Roman" w:hAnsi="Times New Roman" w:cs="Times New Roman"/>
            <w:b/>
            <w:bCs/>
            <w:u w:val="single"/>
          </w:rPr>
          <w:t xml:space="preserve">(4) A.4.2.2.2025_2026_Guz </w:t>
        </w:r>
        <w:proofErr w:type="spellStart"/>
        <w:r>
          <w:rPr>
            <w:rFonts w:ascii="Times New Roman" w:eastAsia="Times New Roman" w:hAnsi="Times New Roman" w:cs="Times New Roman"/>
            <w:b/>
            <w:bCs/>
            <w:u w:val="single"/>
          </w:rPr>
          <w:t>Dönemi_Ogrenci_Geri</w:t>
        </w:r>
        <w:proofErr w:type="spellEnd"/>
        <w:r>
          <w:rPr>
            <w:rFonts w:ascii="Times New Roman" w:eastAsia="Times New Roman" w:hAnsi="Times New Roman" w:cs="Times New Roman"/>
            <w:b/>
            <w:bCs/>
            <w:u w:val="single"/>
          </w:rPr>
          <w:t xml:space="preserve"> Bildirimleri_ (Yanıtlar).xlsx</w:t>
        </w:r>
      </w:hyperlink>
    </w:p>
    <w:p w14:paraId="3942916C" w14:textId="77777777" w:rsidR="00E56531" w:rsidRDefault="00000000">
      <w:pPr>
        <w:jc w:val="both"/>
        <w:rPr>
          <w:rFonts w:ascii="Times New Roman" w:eastAsia="Times New Roman" w:hAnsi="Times New Roman" w:cs="Times New Roman"/>
          <w:b/>
          <w:bCs/>
        </w:rPr>
      </w:pPr>
      <w:hyperlink r:id="rId82">
        <w:r>
          <w:rPr>
            <w:rFonts w:ascii="Times New Roman" w:eastAsia="Times New Roman" w:hAnsi="Times New Roman" w:cs="Times New Roman"/>
            <w:b/>
            <w:bCs/>
            <w:u w:val="single"/>
          </w:rPr>
          <w:t>(4) A.4.2.3.2025_2026_Guz_Donemi_Ogrenci_Geribildirimlerinin_Tematik_Icerik_Analizi_Raporu.docx</w:t>
        </w:r>
      </w:hyperlink>
    </w:p>
    <w:p w14:paraId="49D19FE5" w14:textId="77777777" w:rsidR="00E56531" w:rsidRDefault="00E56531">
      <w:pPr>
        <w:jc w:val="both"/>
        <w:rPr>
          <w:rFonts w:ascii="Times New Roman" w:eastAsia="Times New Roman" w:hAnsi="Times New Roman" w:cs="Times New Roman"/>
          <w:b/>
          <w:bCs/>
        </w:rPr>
      </w:pPr>
    </w:p>
    <w:p w14:paraId="09EFEEDC"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A.4.3. Mezun ilişkileri yönetimi </w:t>
      </w:r>
    </w:p>
    <w:p w14:paraId="54AB1928"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mezun ilişkileri yönetimi, mezunların istihdam durumu, işe yerleşme süreçleri, eğitime devam etme oranları, sektörel dağılımları ve kariyer gelişimlerine ilişkin verilerin düzenli olarak toplanması ve izlenmesi esasına dayalı olarak yürütülmektedir. Bu süreçte, mezun takibi ilgili programların program başkanları tarafından doğrudan yapılmakta; program başkanları mezunlarla WhatsApp grupları üzerinden sürekli iletişim halinde bulunarak iş ve staj olanaklarını paylaşmakta ve mezunların kariyer gelişimlerini yakından izlemektedir. Bunun yanı sıra, Kariyer Merkezi, mezun bilgi sistemleri ve çevrimiçi anketler aracılığıyla da veri toplama ve izleme süreçleri desteklenmektedir. Mezun memnuniyeti ve işveren geri bildirimleri, anketler ve dijital platformlar yoluyla düzenli olarak izlenmekte ve değerlendirilmektedir. Elde edilen veriler, programların güncellenmesi, ders planlarının iyileştirilmesi ve eğitim-öğretim stratejilerinin geliştirilmesinde girdi olarak kullanılmakta ve bu kullanıma ilişkin değerlendirmeler birim ve program toplantılarında ele alınmaktadır. Mezunlarla iletişimin kurumsal düzeyde güçlendirilmesi amacıyla, 2024–2025 akademik yılında MYO Mezun LinkedIn hesabı oluşturulmuş; mezun veri tabanı, sosyal medya ve kariyer platformları üzerinden iletişim ağları çeşitlendirilmiştir. Mezun ilişkileri kapsamında yürütülen tüm faaliyetler birim düzeyinde izlenmekte, elde edilen geri bildirimler doğrultusunda süreçlere yönelik iyileştirme kararları alınarak sürekli iyileştirme yaklaşımı çerçevesinde uygulamaya geçirilmektedir.</w:t>
      </w:r>
    </w:p>
    <w:p w14:paraId="42F0E5F4"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lastRenderedPageBreak/>
        <w:t>Olgunluk düzeyi: 3</w:t>
      </w:r>
    </w:p>
    <w:p w14:paraId="2EB293FD"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Kanıtlar: </w:t>
      </w:r>
    </w:p>
    <w:p w14:paraId="13E41C4B" w14:textId="77777777" w:rsidR="00E56531" w:rsidRDefault="00000000">
      <w:pPr>
        <w:jc w:val="both"/>
        <w:rPr>
          <w:rFonts w:ascii="Times New Roman" w:eastAsia="Times New Roman" w:hAnsi="Times New Roman" w:cs="Times New Roman"/>
          <w:b/>
          <w:bCs/>
        </w:rPr>
      </w:pPr>
      <w:hyperlink r:id="rId83">
        <w:r>
          <w:rPr>
            <w:rFonts w:ascii="Times New Roman" w:eastAsia="Times New Roman" w:hAnsi="Times New Roman" w:cs="Times New Roman"/>
            <w:b/>
            <w:bCs/>
            <w:u w:val="single"/>
          </w:rPr>
          <w:t>(4) A.4.3.1.MEZUN_ÖĞRENCİ_İYİLESTİRME_ONERILERI.xlsx</w:t>
        </w:r>
      </w:hyperlink>
    </w:p>
    <w:p w14:paraId="311E1262" w14:textId="77777777" w:rsidR="00E56531" w:rsidRDefault="00000000">
      <w:pPr>
        <w:jc w:val="both"/>
        <w:rPr>
          <w:rFonts w:ascii="Times New Roman" w:eastAsia="Times New Roman" w:hAnsi="Times New Roman" w:cs="Times New Roman"/>
          <w:b/>
          <w:bCs/>
        </w:rPr>
      </w:pPr>
      <w:hyperlink r:id="rId84">
        <w:r>
          <w:rPr>
            <w:rFonts w:ascii="Times New Roman" w:eastAsia="Times New Roman" w:hAnsi="Times New Roman" w:cs="Times New Roman"/>
            <w:b/>
            <w:bCs/>
            <w:u w:val="single"/>
          </w:rPr>
          <w:t>(4) A.4.3.2.MEZUN_ÖĞRENCİ_GERİ_DÖNÜTLERİ_DEĞERLENDİRME_ RAPORU.pdf</w:t>
        </w:r>
      </w:hyperlink>
    </w:p>
    <w:p w14:paraId="69B408B9" w14:textId="77777777" w:rsidR="00E56531" w:rsidRDefault="00E56531">
      <w:pPr>
        <w:jc w:val="both"/>
        <w:rPr>
          <w:rFonts w:ascii="Times New Roman" w:eastAsia="Times New Roman" w:hAnsi="Times New Roman" w:cs="Times New Roman"/>
        </w:rPr>
      </w:pPr>
    </w:p>
    <w:p w14:paraId="3ABF9A38"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A.5. Uluslararasılaşma</w:t>
      </w:r>
    </w:p>
    <w:p w14:paraId="638C173B"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A.5.1. Uluslararasılaşma süreçlerinin yönetimi</w:t>
      </w:r>
    </w:p>
    <w:p w14:paraId="106417D1"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uluslararasılaşma süreçleri, üniversitenin Uluslararası İlişkiler ve Erasmus Koordinatörlüğü bünyesinde yürütülen faaliyetlerle uyumlu şekilde ve ağırlıklı olarak Erasmus+ değişim programları üzerinden yürütülmektedir. Birim düzeyinde uluslararasılaşma faaliyetleri; ilgili koordinatörlükler, birim yönetimi ve program başkanlarının </w:t>
      </w:r>
      <w:proofErr w:type="gramStart"/>
      <w:r>
        <w:rPr>
          <w:rFonts w:ascii="Times New Roman" w:eastAsia="Times New Roman" w:hAnsi="Times New Roman" w:cs="Times New Roman"/>
        </w:rPr>
        <w:t>işbirliği</w:t>
      </w:r>
      <w:proofErr w:type="gramEnd"/>
      <w:r>
        <w:rPr>
          <w:rFonts w:ascii="Times New Roman" w:eastAsia="Times New Roman" w:hAnsi="Times New Roman" w:cs="Times New Roman"/>
        </w:rPr>
        <w:t xml:space="preserve"> ile yürütülmekte, görev ve sorumluluklar kurumsal yapı içerisinde tanımlı şekilde paylaşılmaktadır. MYO bünyesindeki öğrenci ve öğretim elemanı hareketliliği, Erasmus+ kapsamında gerçekleştirilen yurt dışı eğitim alma ve ders verme hareketlilikleri ile sınırlı olmakla birlikte, bu süreçler düzenli ve planlı bir şekilde işletilmektedir. Birim faaliyetleri, üniversitenin uluslararasılaşma politikası ve stratejik hedefleri ile uyumlu biçimde, hareketlilik programlarına katılımın teşvik edilmesi ve bu imkanlardan daha fazla öğrenci ve öğretim elemanının yararlanmasının sağlanması yönünde yürütülmektedir. Uluslararasılaşma faaliyetlerinin işleyişi ve etkinliği, Erasmus başvuru ve dönüş raporları, katılımcı geri bildirimleri ve koordinatörlük değerlendirmeleri üzerinden izlenmekte; elde edilen geri bildirimler doğrultusunda sürecin geliştirilmesine yönelik iyileştirme ihtiyaçları belirlenmektedir. Bu çerçevede, </w:t>
      </w:r>
      <w:proofErr w:type="spellStart"/>
      <w:r>
        <w:rPr>
          <w:rFonts w:ascii="Times New Roman" w:eastAsia="Times New Roman" w:hAnsi="Times New Roman" w:cs="Times New Roman"/>
        </w:rPr>
        <w:t>MYO’da</w:t>
      </w:r>
      <w:proofErr w:type="spellEnd"/>
      <w:r>
        <w:rPr>
          <w:rFonts w:ascii="Times New Roman" w:eastAsia="Times New Roman" w:hAnsi="Times New Roman" w:cs="Times New Roman"/>
        </w:rPr>
        <w:t xml:space="preserve"> uluslararasılaşma faaliyetlerinin halen ağırlıklı olarak Erasmus hareketliliği (</w:t>
      </w:r>
      <w:hyperlink r:id="rId85">
        <w:r>
          <w:rPr>
            <w:rFonts w:ascii="Times New Roman" w:eastAsia="Times New Roman" w:hAnsi="Times New Roman" w:cs="Times New Roman"/>
            <w:color w:val="0000EE"/>
            <w:u w:val="single"/>
          </w:rPr>
          <w:t>Erasmus</w:t>
        </w:r>
      </w:hyperlink>
      <w:r>
        <w:rPr>
          <w:rFonts w:ascii="Times New Roman" w:eastAsia="Times New Roman" w:hAnsi="Times New Roman" w:cs="Times New Roman"/>
        </w:rPr>
        <w:t xml:space="preserve">) ile sınırlı olduğu, ancak önümüzdeki dönemlerde ortak eğitim faaliyetleri ve uluslararası </w:t>
      </w:r>
      <w:proofErr w:type="gramStart"/>
      <w:r>
        <w:rPr>
          <w:rFonts w:ascii="Times New Roman" w:eastAsia="Times New Roman" w:hAnsi="Times New Roman" w:cs="Times New Roman"/>
        </w:rPr>
        <w:t>işbirliklerinin</w:t>
      </w:r>
      <w:proofErr w:type="gramEnd"/>
      <w:r>
        <w:rPr>
          <w:rFonts w:ascii="Times New Roman" w:eastAsia="Times New Roman" w:hAnsi="Times New Roman" w:cs="Times New Roman"/>
        </w:rPr>
        <w:t xml:space="preserve"> artırılmasının gelişime açık bir alan olduğu değerlendirilmektedir.</w:t>
      </w:r>
    </w:p>
    <w:p w14:paraId="6AF2572F"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Olgunluk düzeyi: </w:t>
      </w:r>
    </w:p>
    <w:p w14:paraId="6E0790FF"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33526845" w14:textId="77777777" w:rsidR="00E56531" w:rsidRDefault="00000000">
      <w:pPr>
        <w:jc w:val="both"/>
        <w:rPr>
          <w:rFonts w:ascii="Times New Roman" w:eastAsia="Times New Roman" w:hAnsi="Times New Roman" w:cs="Times New Roman"/>
          <w:b/>
          <w:bCs/>
        </w:rPr>
      </w:pPr>
      <w:hyperlink r:id="rId86">
        <w:r>
          <w:rPr>
            <w:rFonts w:ascii="Times New Roman" w:eastAsia="Times New Roman" w:hAnsi="Times New Roman" w:cs="Times New Roman"/>
            <w:b/>
            <w:bCs/>
            <w:u w:val="single"/>
          </w:rPr>
          <w:t>(3) A.5.1.1 Erasmus Personel Hareketliliği</w:t>
        </w:r>
      </w:hyperlink>
    </w:p>
    <w:p w14:paraId="7B76EC9D" w14:textId="77777777" w:rsidR="00E56531" w:rsidRDefault="00000000">
      <w:pPr>
        <w:jc w:val="both"/>
        <w:rPr>
          <w:rFonts w:ascii="Times New Roman" w:eastAsia="Times New Roman" w:hAnsi="Times New Roman" w:cs="Times New Roman"/>
          <w:b/>
          <w:bCs/>
        </w:rPr>
      </w:pPr>
      <w:hyperlink r:id="rId87">
        <w:r>
          <w:rPr>
            <w:rFonts w:ascii="Times New Roman" w:eastAsia="Times New Roman" w:hAnsi="Times New Roman" w:cs="Times New Roman"/>
            <w:b/>
            <w:bCs/>
            <w:u w:val="single"/>
          </w:rPr>
          <w:t>(3) A.5.1.2.Erasmus_bilgilendirme_toplantisi.docx</w:t>
        </w:r>
      </w:hyperlink>
    </w:p>
    <w:p w14:paraId="1C60432A" w14:textId="77777777" w:rsidR="00E56531" w:rsidRDefault="00000000">
      <w:pPr>
        <w:jc w:val="both"/>
        <w:rPr>
          <w:rFonts w:ascii="Times New Roman" w:eastAsia="Times New Roman" w:hAnsi="Times New Roman" w:cs="Times New Roman"/>
          <w:b/>
          <w:bCs/>
        </w:rPr>
      </w:pPr>
      <w:hyperlink r:id="rId88">
        <w:r>
          <w:rPr>
            <w:rFonts w:ascii="Times New Roman" w:eastAsia="Times New Roman" w:hAnsi="Times New Roman" w:cs="Times New Roman"/>
            <w:b/>
            <w:bCs/>
            <w:u w:val="single"/>
          </w:rPr>
          <w:t>(3) A.5.1.3.Erasmus_Bilgilendirme_Egitim_Afisi.jpg</w:t>
        </w:r>
      </w:hyperlink>
    </w:p>
    <w:p w14:paraId="33FD6D1D"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A.5.2. Uluslararasılaşma Kaynakları </w:t>
      </w:r>
    </w:p>
    <w:p w14:paraId="1C4FB69F"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uluslararasılaşma faaliyetlerine ilişkin mali, fiziksel ve insan kaynağı planlaması, üniversitenin kurumsal uluslararasılaşma politikası ve Erasmus+ programı çerçevesinde yürütülmektedir. Bu kapsamda, uluslararasılaşma çalışmalarına yönelik bütçe, altyapı ve koordinasyon hizmetleri üniversite bünyesindeki Uluslararası Ofis ve Erasmus Koordinatörlüğü aracılığıyla sağlanmakta; MYO da bu kurumsal yapıdan yararlanmaktadır. Birim düzeyinde öğrenci ve öğretim elemanı hareketliliğine yönelik süreçlerde, ilgili koordinatörlüklerle iş birliği içinde gerekli idari ve akademik destek sağlanmakta, personel görevlendirmeleri ve süreç takibi bu yapı </w:t>
      </w:r>
      <w:r>
        <w:rPr>
          <w:rFonts w:ascii="Times New Roman" w:eastAsia="Times New Roman" w:hAnsi="Times New Roman" w:cs="Times New Roman"/>
        </w:rPr>
        <w:lastRenderedPageBreak/>
        <w:t>üzerinden yürütülmektedir. Ayrılan kaynakların kullanımı, katılımcı sayıları ve faaliyet sonuçları üzerinden izlenmekte; elde edilen veriler doğrultusunda kaynakların yeterliliği ve sürdürülebilirliği kurumsal düzeyde değerlendirilmektedir. Birim, mevcut kaynakları üniversitenin uluslararasılaşma hedefleriyle uyumlu biçimde etkin kullanmaya odaklanmakta; kapasite ve öncelikler doğrultusunda bu alandaki imkânların geliştirilmesine yönelik planlamalara katkı sunmaktadır.</w:t>
      </w:r>
    </w:p>
    <w:p w14:paraId="391DB75F"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2</w:t>
      </w:r>
    </w:p>
    <w:p w14:paraId="44108789"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492C6C4F" w14:textId="77777777" w:rsidR="00E56531" w:rsidRDefault="00E56531">
      <w:pPr>
        <w:jc w:val="both"/>
        <w:rPr>
          <w:rFonts w:ascii="Times New Roman" w:eastAsia="Times New Roman" w:hAnsi="Times New Roman" w:cs="Times New Roman"/>
          <w:b/>
          <w:bCs/>
        </w:rPr>
      </w:pPr>
    </w:p>
    <w:p w14:paraId="4843EEDC"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A.5.3. Uluslararasılaşma Performansı – Birimlere Özgü (</w:t>
      </w:r>
      <w:proofErr w:type="spellStart"/>
      <w:r>
        <w:rPr>
          <w:rFonts w:ascii="Times New Roman" w:eastAsia="Times New Roman" w:hAnsi="Times New Roman" w:cs="Times New Roman"/>
          <w:b/>
          <w:bCs/>
        </w:rPr>
        <w:t>Yüklemsiz</w:t>
      </w:r>
      <w:proofErr w:type="spellEnd"/>
      <w:r>
        <w:rPr>
          <w:rFonts w:ascii="Times New Roman" w:eastAsia="Times New Roman" w:hAnsi="Times New Roman" w:cs="Times New Roman"/>
          <w:b/>
          <w:bCs/>
        </w:rPr>
        <w:t>)</w:t>
      </w:r>
    </w:p>
    <w:p w14:paraId="712F57CB" w14:textId="77777777" w:rsidR="00E56531" w:rsidRDefault="00000000">
      <w:pPr>
        <w:numPr>
          <w:ilvl w:val="0"/>
          <w:numId w:val="5"/>
        </w:numPr>
        <w:spacing w:after="0"/>
        <w:jc w:val="both"/>
        <w:rPr>
          <w:rFonts w:ascii="Times New Roman" w:eastAsia="Times New Roman" w:hAnsi="Times New Roman" w:cs="Times New Roman"/>
        </w:rPr>
      </w:pPr>
      <w:r>
        <w:rPr>
          <w:rFonts w:ascii="Times New Roman" w:eastAsia="Times New Roman" w:hAnsi="Times New Roman" w:cs="Times New Roman"/>
        </w:rPr>
        <w:t>Uluslararasılaşma faaliyetlerinin Erasmus+ öğrenci ve öğretim elemanı hareketliliği ile sınırlı olması</w:t>
      </w:r>
      <w:r>
        <w:rPr>
          <w:rFonts w:ascii="Times New Roman" w:eastAsia="Times New Roman" w:hAnsi="Times New Roman" w:cs="Times New Roman"/>
        </w:rPr>
        <w:br/>
        <w:t>Giden/gelen öğrenci ve personel sayılarına ilişkin verilerin Uluslararası Ofis ve Erasmus Koordinatörlüğü kayıtları üzerinden izlenmesi</w:t>
      </w:r>
    </w:p>
    <w:p w14:paraId="4047F9D6" w14:textId="77777777" w:rsidR="00E56531" w:rsidRDefault="00000000">
      <w:pPr>
        <w:numPr>
          <w:ilvl w:val="0"/>
          <w:numId w:val="5"/>
        </w:numPr>
        <w:spacing w:after="0"/>
        <w:jc w:val="both"/>
        <w:rPr>
          <w:rFonts w:ascii="Times New Roman" w:eastAsia="Times New Roman" w:hAnsi="Times New Roman" w:cs="Times New Roman"/>
        </w:rPr>
      </w:pPr>
      <w:r>
        <w:rPr>
          <w:rFonts w:ascii="Times New Roman" w:eastAsia="Times New Roman" w:hAnsi="Times New Roman" w:cs="Times New Roman"/>
        </w:rPr>
        <w:t>Uluslararasılaşma performansına ilişkin değerlendirmenin ağırlıklı olarak hareketlilik sayıları üzerinden yapılması</w:t>
      </w:r>
    </w:p>
    <w:p w14:paraId="24486095" w14:textId="77777777" w:rsidR="00E56531" w:rsidRDefault="00000000">
      <w:pPr>
        <w:numPr>
          <w:ilvl w:val="0"/>
          <w:numId w:val="5"/>
        </w:numPr>
        <w:spacing w:after="0"/>
        <w:jc w:val="both"/>
        <w:rPr>
          <w:rFonts w:ascii="Times New Roman" w:eastAsia="Times New Roman" w:hAnsi="Times New Roman" w:cs="Times New Roman"/>
        </w:rPr>
      </w:pPr>
      <w:r>
        <w:rPr>
          <w:rFonts w:ascii="Times New Roman" w:eastAsia="Times New Roman" w:hAnsi="Times New Roman" w:cs="Times New Roman"/>
        </w:rPr>
        <w:t>Birim düzeyinde uluslararasılaşma çıktılarının sınırlı olması</w:t>
      </w:r>
    </w:p>
    <w:p w14:paraId="07AE05CE" w14:textId="77777777" w:rsidR="00E56531" w:rsidRDefault="00000000">
      <w:pPr>
        <w:numPr>
          <w:ilvl w:val="0"/>
          <w:numId w:val="5"/>
        </w:numPr>
        <w:spacing w:after="0"/>
        <w:jc w:val="both"/>
        <w:rPr>
          <w:rFonts w:ascii="Times New Roman" w:eastAsia="Times New Roman" w:hAnsi="Times New Roman" w:cs="Times New Roman"/>
        </w:rPr>
      </w:pPr>
      <w:r>
        <w:rPr>
          <w:rFonts w:ascii="Times New Roman" w:eastAsia="Times New Roman" w:hAnsi="Times New Roman" w:cs="Times New Roman"/>
        </w:rPr>
        <w:t>Uluslararasılaşma alanının gelişime açık bir alan olarak değerlendirilmesi</w:t>
      </w:r>
    </w:p>
    <w:p w14:paraId="3A2162DD" w14:textId="77777777" w:rsidR="00E56531" w:rsidRDefault="00000000">
      <w:pPr>
        <w:numPr>
          <w:ilvl w:val="0"/>
          <w:numId w:val="5"/>
        </w:numPr>
        <w:jc w:val="both"/>
        <w:rPr>
          <w:rFonts w:ascii="Times New Roman" w:eastAsia="Times New Roman" w:hAnsi="Times New Roman" w:cs="Times New Roman"/>
        </w:rPr>
      </w:pPr>
      <w:r>
        <w:rPr>
          <w:rFonts w:ascii="Times New Roman" w:eastAsia="Times New Roman" w:hAnsi="Times New Roman" w:cs="Times New Roman"/>
        </w:rPr>
        <w:t>Mevcut Erasmus faaliyetlerinin sürdürülmesine ve katılımın artırılmasına yönelik planlama ihtiyacı</w:t>
      </w:r>
    </w:p>
    <w:p w14:paraId="2DDA8683"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2</w:t>
      </w:r>
    </w:p>
    <w:p w14:paraId="33671B58"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1590CAF3" w14:textId="77777777" w:rsidR="00E56531" w:rsidRDefault="00E56531">
      <w:pPr>
        <w:jc w:val="both"/>
        <w:rPr>
          <w:rFonts w:ascii="Times New Roman" w:eastAsia="Times New Roman" w:hAnsi="Times New Roman" w:cs="Times New Roman"/>
          <w:b/>
          <w:bCs/>
        </w:rPr>
      </w:pPr>
    </w:p>
    <w:p w14:paraId="6EC686CB"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B. EĞİTİM VE ÖĞRETİM</w:t>
      </w:r>
    </w:p>
    <w:p w14:paraId="512E14A1"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B.1 Program Tasarımı, Değerlendirilmesi ve Güncellenmesi</w:t>
      </w:r>
    </w:p>
    <w:p w14:paraId="6FDA3A21"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B.1.1 Programların tasarımı ve onayı</w:t>
      </w:r>
    </w:p>
    <w:p w14:paraId="21F4F56F"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program amaçları ve öğrenme çıktıları, Türkiye Yükseköğretim Yeterlilikler Çerçevesi (TYÇ) ve Avrupa Yeterlilikler Çerçevesi (AYÇ) ile uyumlu olacak şekilde yapılandırılmakta, tüm programlara ait bu bilgiler ders bilgi paketleri aracılığıyla şeffaf biçimde yayımlanmaktadır. Program yeterlilikleri, birimin misyon ve vizyonu doğrultusunda belirlenmekte; ulusal çekirdek programlar ve akreditasyon ölçütleri dikkate alınarak hazırlanan ders bilgi paketleri üzerinden eğitim-öğretim süreçlerine yansıtılmaktadır. Öğrenme çıktıları, Bloom Taksonomisi temel alınarak bilişsel, duyuşsal ve devinimsel alanları kapsayacak şekilde açık, ölçülebilir ve gözlemlenebilir biçimde tanımlanmakta; bu çıktılara ulaşma düzeyi, tanımlı ölçme ve değerlendirme yöntemleriyle sistematik olarak izlenmektedir. Öğrenme çıktıları, öğretim yöntemleri, ders içerikleri ve ölçme-değerlendirme araçları arasındaki ilişki yapılandırılmış bir bütünlük içinde kurgulanmakta; yeterlilik–ders–öğretim yöntemi uyumu düzenli olarak gözden geçirilmektedir. Bu sürecin sağlıklı işlemesi amacıyla öğretim elemanlarına yönelik öğrenme çıktısı yazımı, ölçme-değerlendirme ve öğretim tasarımı konularında hizmet içi eğitimler </w:t>
      </w:r>
      <w:r>
        <w:rPr>
          <w:rFonts w:ascii="Times New Roman" w:eastAsia="Times New Roman" w:hAnsi="Times New Roman" w:cs="Times New Roman"/>
        </w:rPr>
        <w:lastRenderedPageBreak/>
        <w:t>(1_OD4</w:t>
      </w:r>
      <w:hyperlink r:id="rId89">
        <w:r>
          <w:rPr>
            <w:rFonts w:ascii="Times New Roman" w:eastAsia="Times New Roman" w:hAnsi="Times New Roman" w:cs="Times New Roman"/>
            <w:color w:val="0000EE"/>
            <w:u w:val="single"/>
          </w:rPr>
          <w:t>Öğrenme Çıktıları Eğitimi</w:t>
        </w:r>
      </w:hyperlink>
      <w:r>
        <w:rPr>
          <w:rFonts w:ascii="Times New Roman" w:eastAsia="Times New Roman" w:hAnsi="Times New Roman" w:cs="Times New Roman"/>
        </w:rPr>
        <w:t xml:space="preserve">), (2_OD4 </w:t>
      </w:r>
      <w:hyperlink r:id="rId90">
        <w:r>
          <w:rPr>
            <w:rFonts w:ascii="Times New Roman" w:eastAsia="Times New Roman" w:hAnsi="Times New Roman" w:cs="Times New Roman"/>
            <w:color w:val="0000EE"/>
            <w:u w:val="single"/>
          </w:rPr>
          <w:t>Ölçme ve Değerlendirme Eğitimi</w:t>
        </w:r>
      </w:hyperlink>
      <w:r>
        <w:rPr>
          <w:rFonts w:ascii="Times New Roman" w:eastAsia="Times New Roman" w:hAnsi="Times New Roman" w:cs="Times New Roman"/>
        </w:rPr>
        <w:t xml:space="preserve">), (3_OD4 </w:t>
      </w:r>
      <w:hyperlink r:id="rId91">
        <w:r>
          <w:rPr>
            <w:rFonts w:ascii="Times New Roman" w:eastAsia="Times New Roman" w:hAnsi="Times New Roman" w:cs="Times New Roman"/>
            <w:color w:val="0000EE"/>
            <w:u w:val="single"/>
          </w:rPr>
          <w:t>Eğitim Dönüştürücü Yaklaşımlar Serisi</w:t>
        </w:r>
      </w:hyperlink>
      <w:r>
        <w:rPr>
          <w:rFonts w:ascii="Times New Roman" w:eastAsia="Times New Roman" w:hAnsi="Times New Roman" w:cs="Times New Roman"/>
        </w:rPr>
        <w:t xml:space="preserve">), (4_OD4 </w:t>
      </w:r>
      <w:hyperlink r:id="rId92">
        <w:r>
          <w:rPr>
            <w:rFonts w:ascii="Times New Roman" w:eastAsia="Times New Roman" w:hAnsi="Times New Roman" w:cs="Times New Roman"/>
            <w:color w:val="0000EE"/>
            <w:u w:val="single"/>
          </w:rPr>
          <w:t>Sınavlarda Uyulması Gereken Standartlar Eğitimi</w:t>
        </w:r>
      </w:hyperlink>
      <w:r>
        <w:rPr>
          <w:rFonts w:ascii="Times New Roman" w:eastAsia="Times New Roman" w:hAnsi="Times New Roman" w:cs="Times New Roman"/>
        </w:rPr>
        <w:t xml:space="preserve">), (5_OD4 </w:t>
      </w:r>
      <w:hyperlink r:id="rId93">
        <w:r>
          <w:rPr>
            <w:rFonts w:ascii="Times New Roman" w:eastAsia="Times New Roman" w:hAnsi="Times New Roman" w:cs="Times New Roman"/>
            <w:color w:val="0000EE"/>
            <w:u w:val="single"/>
          </w:rPr>
          <w:t>Yükseköğretimde Ders-Program İlişkisi Doğru Ölçülebilir ve İzlenebilir Çıktı Yazımı</w:t>
        </w:r>
      </w:hyperlink>
      <w:r>
        <w:rPr>
          <w:rFonts w:ascii="Times New Roman" w:eastAsia="Times New Roman" w:hAnsi="Times New Roman" w:cs="Times New Roman"/>
        </w:rPr>
        <w:t>) düzenlenmekte ve ortak bir akademik dil oluşturulması desteklenmektedir. Ayrıca, örgün, karma ve uzaktan eğitim koşulları dikkate alınarak, yeterlilik kazandırma yaklaşımları fiziksel ve teknolojik olanaklarla uyumlu biçimde tasarlanmakta; dijital öğrenme ortamları ve uygulamalı eğitim imkânları program tasarımına bütüncül şekilde yansıtılmaktadır.</w:t>
      </w:r>
    </w:p>
    <w:p w14:paraId="4D785719"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4</w:t>
      </w:r>
    </w:p>
    <w:p w14:paraId="1CB247A1"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7E72B464" w14:textId="77777777" w:rsidR="00E56531" w:rsidRDefault="00000000">
      <w:pPr>
        <w:jc w:val="both"/>
        <w:rPr>
          <w:rFonts w:ascii="Times New Roman" w:eastAsia="Times New Roman" w:hAnsi="Times New Roman" w:cs="Times New Roman"/>
          <w:b/>
          <w:bCs/>
          <w:u w:val="single"/>
        </w:rPr>
      </w:pPr>
      <w:hyperlink r:id="rId94">
        <w:r>
          <w:rPr>
            <w:rFonts w:ascii="Times New Roman" w:eastAsia="Times New Roman" w:hAnsi="Times New Roman" w:cs="Times New Roman"/>
            <w:b/>
            <w:bCs/>
            <w:u w:val="single"/>
          </w:rPr>
          <w:t>(3) B.1.1.1.Dis_Paydas_Mufredat_Toplantisi</w:t>
        </w:r>
      </w:hyperlink>
      <w:r>
        <w:rPr>
          <w:rFonts w:ascii="Times New Roman" w:eastAsia="Times New Roman" w:hAnsi="Times New Roman" w:cs="Times New Roman"/>
          <w:b/>
          <w:bCs/>
          <w:u w:val="single"/>
        </w:rPr>
        <w:t xml:space="preserve"> </w:t>
      </w:r>
    </w:p>
    <w:p w14:paraId="117F566B" w14:textId="77777777" w:rsidR="00E56531" w:rsidRDefault="00000000">
      <w:pPr>
        <w:jc w:val="both"/>
        <w:rPr>
          <w:rFonts w:ascii="Times New Roman" w:eastAsia="Times New Roman" w:hAnsi="Times New Roman" w:cs="Times New Roman"/>
          <w:b/>
          <w:bCs/>
        </w:rPr>
      </w:pPr>
      <w:hyperlink r:id="rId95">
        <w:r>
          <w:rPr>
            <w:rFonts w:ascii="Times New Roman" w:eastAsia="Times New Roman" w:hAnsi="Times New Roman" w:cs="Times New Roman"/>
            <w:b/>
            <w:bCs/>
            <w:u w:val="single"/>
          </w:rPr>
          <w:t>(4) B.1.1.2.Mobil_Teknolojileri_Program_Amaclari_ve_Ogrenme_Ciktilari.docx</w:t>
        </w:r>
      </w:hyperlink>
    </w:p>
    <w:p w14:paraId="5D230489" w14:textId="77777777" w:rsidR="00E56531" w:rsidRDefault="00000000">
      <w:pPr>
        <w:jc w:val="both"/>
        <w:rPr>
          <w:rFonts w:ascii="Times New Roman" w:eastAsia="Times New Roman" w:hAnsi="Times New Roman" w:cs="Times New Roman"/>
          <w:b/>
          <w:bCs/>
          <w:u w:val="single"/>
        </w:rPr>
      </w:pPr>
      <w:hyperlink r:id="rId96">
        <w:r>
          <w:rPr>
            <w:rFonts w:ascii="Times New Roman" w:eastAsia="Times New Roman" w:hAnsi="Times New Roman" w:cs="Times New Roman"/>
            <w:b/>
            <w:bCs/>
            <w:u w:val="single"/>
          </w:rPr>
          <w:t>(3) B.1.1.3.Marka_Yonetimi_DOÇ_POÇ_KARSILAMA_DUZEYİ.xlsx</w:t>
        </w:r>
      </w:hyperlink>
    </w:p>
    <w:p w14:paraId="2371E86B" w14:textId="77777777" w:rsidR="00E56531" w:rsidRDefault="00000000">
      <w:pPr>
        <w:jc w:val="both"/>
        <w:rPr>
          <w:rFonts w:ascii="Times New Roman" w:eastAsia="Times New Roman" w:hAnsi="Times New Roman" w:cs="Times New Roman"/>
          <w:b/>
          <w:bCs/>
        </w:rPr>
      </w:pPr>
      <w:hyperlink r:id="rId97">
        <w:r>
          <w:rPr>
            <w:rFonts w:ascii="Times New Roman" w:eastAsia="Times New Roman" w:hAnsi="Times New Roman" w:cs="Times New Roman"/>
            <w:b/>
            <w:bCs/>
            <w:u w:val="single"/>
          </w:rPr>
          <w:t>(3) B.1.1.4.Dersler_PEA_İliskisi.pdf</w:t>
        </w:r>
      </w:hyperlink>
    </w:p>
    <w:p w14:paraId="63EE12E2" w14:textId="77777777" w:rsidR="00E56531" w:rsidRDefault="00000000">
      <w:pPr>
        <w:jc w:val="both"/>
        <w:rPr>
          <w:rFonts w:ascii="Times New Roman" w:eastAsia="Times New Roman" w:hAnsi="Times New Roman" w:cs="Times New Roman"/>
          <w:b/>
          <w:bCs/>
        </w:rPr>
      </w:pPr>
      <w:hyperlink r:id="rId98">
        <w:r>
          <w:rPr>
            <w:rFonts w:ascii="Times New Roman" w:eastAsia="Times New Roman" w:hAnsi="Times New Roman" w:cs="Times New Roman"/>
            <w:b/>
            <w:bCs/>
            <w:u w:val="single"/>
          </w:rPr>
          <w:t>(</w:t>
        </w:r>
        <w:proofErr w:type="gramStart"/>
        <w:r>
          <w:rPr>
            <w:rFonts w:ascii="Times New Roman" w:eastAsia="Times New Roman" w:hAnsi="Times New Roman" w:cs="Times New Roman"/>
            <w:b/>
            <w:bCs/>
            <w:u w:val="single"/>
          </w:rPr>
          <w:t>3)B.</w:t>
        </w:r>
        <w:proofErr w:type="gramEnd"/>
        <w:r>
          <w:rPr>
            <w:rFonts w:ascii="Times New Roman" w:eastAsia="Times New Roman" w:hAnsi="Times New Roman" w:cs="Times New Roman"/>
            <w:b/>
            <w:bCs/>
            <w:u w:val="single"/>
          </w:rPr>
          <w:t xml:space="preserve">1.1.5.Kalite </w:t>
        </w:r>
        <w:proofErr w:type="spellStart"/>
        <w:r>
          <w:rPr>
            <w:rFonts w:ascii="Times New Roman" w:eastAsia="Times New Roman" w:hAnsi="Times New Roman" w:cs="Times New Roman"/>
            <w:b/>
            <w:bCs/>
            <w:u w:val="single"/>
          </w:rPr>
          <w:t>Süreci_ve_Akreditasyona_İlişkin_Toplantı</w:t>
        </w:r>
        <w:proofErr w:type="spellEnd"/>
      </w:hyperlink>
    </w:p>
    <w:p w14:paraId="3F5742EA" w14:textId="77777777" w:rsidR="00E56531" w:rsidRDefault="00E56531">
      <w:pPr>
        <w:jc w:val="both"/>
        <w:rPr>
          <w:rFonts w:ascii="Times New Roman" w:eastAsia="Times New Roman" w:hAnsi="Times New Roman" w:cs="Times New Roman"/>
          <w:b/>
          <w:bCs/>
        </w:rPr>
      </w:pPr>
    </w:p>
    <w:p w14:paraId="11AEEA8B"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B.1.2 Programların ders dağılım dengesi</w:t>
      </w:r>
    </w:p>
    <w:p w14:paraId="7E68A0AC"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programların ders dağılımı; tanımlı ilke, kural ve yöntemler çerçevesinde, öğretim elemanlarının uzmanlık alanları ve ders yükleri dikkate alınarak planlanmakta ve yürütülmektedir. Ders görevlendirme süreçleri, program başkanlıkları ve ilgili akademik birimlerin katılımıyla, katılımcı bir yaklaşımla gerçekleştirilmektedir. Müfredat yapısı oluşturulurken, zorunlu ve seçmeli dersler ile alan ve alan dışı dersler arasında dengeli bir yapı gözetilmekte; öğrencilerin hem mesleki yeterliliklerini geliştirmelerine hem de farklı disiplinlerle tanışmalarına olanak sağlayacak bir ders çeşitliliği sunulmaktadır. Bu çerçevede, kültürel derinlik ve </w:t>
      </w:r>
      <w:proofErr w:type="spellStart"/>
      <w:r>
        <w:rPr>
          <w:rFonts w:ascii="Times New Roman" w:eastAsia="Times New Roman" w:hAnsi="Times New Roman" w:cs="Times New Roman"/>
        </w:rPr>
        <w:t>disiplinlerarası</w:t>
      </w:r>
      <w:proofErr w:type="spellEnd"/>
      <w:r>
        <w:rPr>
          <w:rFonts w:ascii="Times New Roman" w:eastAsia="Times New Roman" w:hAnsi="Times New Roman" w:cs="Times New Roman"/>
        </w:rPr>
        <w:t xml:space="preserve"> bakış açısının yanı sıra, dijital okuryazarlık, eleştirel düşünme, problem çözme, iletişim ve girişimcilik gibi 21. yüzyıl becerilerini destekleyen derslere müfredat içinde yer verilmektedir. Ayrıca, öğrencilerin sosyal, kültürel ve akademik olmayan etkinliklere zaman ayırabilmesini destekleyen ders saatleri düzeni birlikte gözetilmektedir. Ders bilgi paketlerinin program amaçları ve öğrenme çıktılarıyla uyumu düzenli olarak izlenmekte; bu izleme sonuçlarına dayalı olarak müfredat yapısında gerekli güncellemeler ve iyileştirmeler yapılmaktadır.</w:t>
      </w:r>
    </w:p>
    <w:p w14:paraId="0EE8DFF2"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4</w:t>
      </w:r>
    </w:p>
    <w:p w14:paraId="16E40B54"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b/>
          <w:bCs/>
        </w:rPr>
        <w:t>Kanıtlar:</w:t>
      </w:r>
    </w:p>
    <w:p w14:paraId="459342C6" w14:textId="77777777" w:rsidR="00E56531" w:rsidRDefault="00000000">
      <w:pPr>
        <w:jc w:val="both"/>
        <w:rPr>
          <w:rFonts w:ascii="Times New Roman" w:eastAsia="Times New Roman" w:hAnsi="Times New Roman" w:cs="Times New Roman"/>
          <w:b/>
          <w:bCs/>
        </w:rPr>
      </w:pPr>
      <w:hyperlink r:id="rId99">
        <w:r>
          <w:rPr>
            <w:rFonts w:ascii="Times New Roman" w:eastAsia="Times New Roman" w:hAnsi="Times New Roman" w:cs="Times New Roman"/>
            <w:b/>
            <w:bCs/>
            <w:u w:val="single"/>
          </w:rPr>
          <w:t>(</w:t>
        </w:r>
        <w:proofErr w:type="gramStart"/>
        <w:r>
          <w:rPr>
            <w:rFonts w:ascii="Times New Roman" w:eastAsia="Times New Roman" w:hAnsi="Times New Roman" w:cs="Times New Roman"/>
            <w:b/>
            <w:bCs/>
            <w:u w:val="single"/>
          </w:rPr>
          <w:t>4)B.</w:t>
        </w:r>
        <w:proofErr w:type="gramEnd"/>
        <w:r>
          <w:rPr>
            <w:rFonts w:ascii="Times New Roman" w:eastAsia="Times New Roman" w:hAnsi="Times New Roman" w:cs="Times New Roman"/>
            <w:b/>
            <w:bCs/>
            <w:u w:val="single"/>
          </w:rPr>
          <w:t xml:space="preserve">1.2.1._Ders_Icerikleri_İyilestirme_Toplantisi </w:t>
        </w:r>
      </w:hyperlink>
    </w:p>
    <w:p w14:paraId="3D7574AE" w14:textId="77777777" w:rsidR="00E56531" w:rsidRDefault="00000000">
      <w:pPr>
        <w:jc w:val="both"/>
        <w:rPr>
          <w:rFonts w:ascii="Times New Roman" w:eastAsia="Times New Roman" w:hAnsi="Times New Roman" w:cs="Times New Roman"/>
          <w:b/>
          <w:bCs/>
        </w:rPr>
      </w:pPr>
      <w:hyperlink r:id="rId100">
        <w:r>
          <w:rPr>
            <w:rFonts w:ascii="Times New Roman" w:eastAsia="Times New Roman" w:hAnsi="Times New Roman" w:cs="Times New Roman"/>
            <w:b/>
            <w:bCs/>
            <w:u w:val="single"/>
          </w:rPr>
          <w:t>(</w:t>
        </w:r>
        <w:proofErr w:type="gramStart"/>
        <w:r>
          <w:rPr>
            <w:rFonts w:ascii="Times New Roman" w:eastAsia="Times New Roman" w:hAnsi="Times New Roman" w:cs="Times New Roman"/>
            <w:b/>
            <w:bCs/>
            <w:u w:val="single"/>
          </w:rPr>
          <w:t>4)B.</w:t>
        </w:r>
        <w:proofErr w:type="gramEnd"/>
        <w:r>
          <w:rPr>
            <w:rFonts w:ascii="Times New Roman" w:eastAsia="Times New Roman" w:hAnsi="Times New Roman" w:cs="Times New Roman"/>
            <w:b/>
            <w:bCs/>
            <w:u w:val="single"/>
          </w:rPr>
          <w:t>1.2.2._21.yy_Dersleri</w:t>
        </w:r>
      </w:hyperlink>
    </w:p>
    <w:p w14:paraId="5E0A0D61" w14:textId="77777777" w:rsidR="00E56531" w:rsidRDefault="00000000">
      <w:pPr>
        <w:jc w:val="both"/>
        <w:rPr>
          <w:rFonts w:ascii="Times New Roman" w:eastAsia="Times New Roman" w:hAnsi="Times New Roman" w:cs="Times New Roman"/>
          <w:b/>
          <w:bCs/>
        </w:rPr>
      </w:pPr>
      <w:hyperlink r:id="rId101">
        <w:r>
          <w:rPr>
            <w:rFonts w:ascii="Times New Roman" w:eastAsia="Times New Roman" w:hAnsi="Times New Roman" w:cs="Times New Roman"/>
            <w:b/>
            <w:bCs/>
            <w:u w:val="single"/>
          </w:rPr>
          <w:t>(3</w:t>
        </w:r>
        <w:proofErr w:type="gramStart"/>
        <w:r>
          <w:rPr>
            <w:rFonts w:ascii="Times New Roman" w:eastAsia="Times New Roman" w:hAnsi="Times New Roman" w:cs="Times New Roman"/>
            <w:b/>
            <w:bCs/>
            <w:u w:val="single"/>
          </w:rPr>
          <w:t>).B.1.2.3.Yaz_dönemi_planlama_toplantısı.docx</w:t>
        </w:r>
        <w:proofErr w:type="gramEnd"/>
      </w:hyperlink>
    </w:p>
    <w:p w14:paraId="42B017BB" w14:textId="77777777" w:rsidR="00E56531" w:rsidRDefault="00000000">
      <w:pPr>
        <w:jc w:val="both"/>
        <w:rPr>
          <w:rFonts w:ascii="Times New Roman" w:eastAsia="Times New Roman" w:hAnsi="Times New Roman" w:cs="Times New Roman"/>
          <w:b/>
          <w:bCs/>
        </w:rPr>
      </w:pPr>
      <w:hyperlink r:id="rId102">
        <w:r>
          <w:rPr>
            <w:rFonts w:ascii="Times New Roman" w:eastAsia="Times New Roman" w:hAnsi="Times New Roman" w:cs="Times New Roman"/>
            <w:b/>
            <w:bCs/>
            <w:u w:val="single"/>
          </w:rPr>
          <w:t>(3) B.1.2.4.Mufredatlara_Ilıskin_Kalite_Toplantısı.docx</w:t>
        </w:r>
      </w:hyperlink>
    </w:p>
    <w:p w14:paraId="788B446F" w14:textId="77777777" w:rsidR="00E56531" w:rsidRDefault="00000000">
      <w:pPr>
        <w:jc w:val="both"/>
        <w:rPr>
          <w:rFonts w:ascii="Times New Roman" w:eastAsia="Times New Roman" w:hAnsi="Times New Roman" w:cs="Times New Roman"/>
          <w:b/>
          <w:bCs/>
        </w:rPr>
      </w:pPr>
      <w:hyperlink r:id="rId103">
        <w:r>
          <w:rPr>
            <w:rFonts w:ascii="Times New Roman" w:eastAsia="Times New Roman" w:hAnsi="Times New Roman" w:cs="Times New Roman"/>
            <w:b/>
            <w:bCs/>
            <w:u w:val="single"/>
          </w:rPr>
          <w:t>(3) B.1.2.5.Mufredatlara_Ilıskin_MYOYK_Toplantısı.docx</w:t>
        </w:r>
      </w:hyperlink>
    </w:p>
    <w:p w14:paraId="11CD5EEC" w14:textId="77777777" w:rsidR="00E56531" w:rsidRDefault="00E56531">
      <w:pPr>
        <w:jc w:val="both"/>
        <w:rPr>
          <w:rFonts w:ascii="Times New Roman" w:eastAsia="Times New Roman" w:hAnsi="Times New Roman" w:cs="Times New Roman"/>
          <w:b/>
          <w:bCs/>
        </w:rPr>
      </w:pPr>
    </w:p>
    <w:p w14:paraId="0EBF3C4F"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B.1.3 Ders kazanımlarının program çıktılarıyla uyumu</w:t>
      </w:r>
    </w:p>
    <w:p w14:paraId="59795B7E"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ders öğrenme kazanımları; örgün, karma ve uzaktan eğitim süreçlerini kapsayacak şekilde açık, ölçülebilir ve gözlemlenebilir biçimde tanımlanmakta ve her ders için program çıktılarıyla ilişkilendirilen kazanım–çıktı eşleştirme matrisi oluşturulmaktadır. Bu kazanımlar, Bloom Taksonomisi temel alınarak bilişsel, duyuşsal ve devinimsel alanları yansıtacak biçimde yapılandırılmakta; böylece öğrencilerin yalnızca bilgi düzeyinde değil, beceri ve tutum düzeyinde de gelişimleri hedeflenmektedir. Ders öğrenme kazanımlarının gerçekleşme düzeyi; çoklu ölçme ve değerlendirme yöntemleri (sınav, proje, ödev, uygulama, portfolyo vb.) aracılığıyla izlenmekte ve bu izleme sonuçları program düzeyinde değerlendirilerek iyileştirme kararlarına dönüştürülmektedir. Bu süreçlerin sağlıklı işlemesi amacıyla öğretim elemanlarına yönelik olarak öğrenme çıktısı yazımı, Bloom Taksonomisi ve ölçme-değerlendirme uyumu konularında hizmet içi eğitimler düzenlenmiş ve ortak bir akademik dil oluşturulmuştur. Alan dışı ve genel yetkinliklere (iş sağlığı ve güvenliği, etik, dijital okuryazarlık, bilişsel duygu düzenleme vb.) ilişkin kazanımlar da program çıktıları çerçevesinde sistematik biçimde ele alınmakta; bu kazanımların derslere dağılımı ve gerçekleşme düzeyi izlenerek program bütünlüğü içinde değerlendirilmektedir.</w:t>
      </w:r>
    </w:p>
    <w:p w14:paraId="1FB7E4D7"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4</w:t>
      </w:r>
    </w:p>
    <w:p w14:paraId="6CD2CD71"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6E2050DF" w14:textId="77777777" w:rsidR="00E56531" w:rsidRDefault="00000000">
      <w:pPr>
        <w:jc w:val="both"/>
        <w:rPr>
          <w:rFonts w:ascii="Times New Roman" w:eastAsia="Times New Roman" w:hAnsi="Times New Roman" w:cs="Times New Roman"/>
          <w:b/>
          <w:bCs/>
        </w:rPr>
      </w:pPr>
      <w:hyperlink r:id="rId104">
        <w:r>
          <w:rPr>
            <w:rFonts w:ascii="Times New Roman" w:eastAsia="Times New Roman" w:hAnsi="Times New Roman" w:cs="Times New Roman"/>
            <w:b/>
            <w:bCs/>
            <w:u w:val="single"/>
          </w:rPr>
          <w:t>(3) B.1.3.1.Program Çıktıları TYYÇ İlişkilendirmesi</w:t>
        </w:r>
      </w:hyperlink>
    </w:p>
    <w:p w14:paraId="68CB7FB5" w14:textId="77777777" w:rsidR="00E56531" w:rsidRDefault="00000000">
      <w:pPr>
        <w:jc w:val="both"/>
        <w:rPr>
          <w:rFonts w:ascii="Times New Roman" w:eastAsia="Times New Roman" w:hAnsi="Times New Roman" w:cs="Times New Roman"/>
          <w:b/>
          <w:bCs/>
        </w:rPr>
      </w:pPr>
      <w:hyperlink r:id="rId105">
        <w:r>
          <w:rPr>
            <w:rFonts w:ascii="Times New Roman" w:eastAsia="Times New Roman" w:hAnsi="Times New Roman" w:cs="Times New Roman"/>
            <w:b/>
            <w:bCs/>
            <w:u w:val="single"/>
          </w:rPr>
          <w:t>(3) B.1.3.2.program_çıktısı_kontrol_listesi.xlsx</w:t>
        </w:r>
      </w:hyperlink>
    </w:p>
    <w:p w14:paraId="61EF36F7" w14:textId="77777777" w:rsidR="00E56531" w:rsidRDefault="00000000">
      <w:pPr>
        <w:jc w:val="both"/>
        <w:rPr>
          <w:rFonts w:ascii="Times New Roman" w:eastAsia="Times New Roman" w:hAnsi="Times New Roman" w:cs="Times New Roman"/>
          <w:b/>
          <w:bCs/>
        </w:rPr>
      </w:pPr>
      <w:hyperlink r:id="rId106">
        <w:r>
          <w:rPr>
            <w:rFonts w:ascii="Times New Roman" w:eastAsia="Times New Roman" w:hAnsi="Times New Roman" w:cs="Times New Roman"/>
            <w:b/>
            <w:bCs/>
            <w:u w:val="single"/>
          </w:rPr>
          <w:t>(4) B.1.3.3.LS.EO.01_Ders_Bilgi_Paketleri_Güncelleme_Kontrol_Listesi_00.docx</w:t>
        </w:r>
      </w:hyperlink>
    </w:p>
    <w:p w14:paraId="311C975E" w14:textId="77777777" w:rsidR="00E56531" w:rsidRDefault="00000000">
      <w:pPr>
        <w:jc w:val="both"/>
        <w:rPr>
          <w:rFonts w:ascii="Times New Roman" w:eastAsia="Times New Roman" w:hAnsi="Times New Roman" w:cs="Times New Roman"/>
          <w:b/>
          <w:bCs/>
        </w:rPr>
      </w:pPr>
      <w:hyperlink r:id="rId107">
        <w:r>
          <w:rPr>
            <w:rFonts w:ascii="Times New Roman" w:eastAsia="Times New Roman" w:hAnsi="Times New Roman" w:cs="Times New Roman"/>
            <w:b/>
            <w:bCs/>
            <w:u w:val="single"/>
          </w:rPr>
          <w:t xml:space="preserve">(4) </w:t>
        </w:r>
      </w:hyperlink>
      <w:hyperlink r:id="rId108">
        <w:r>
          <w:rPr>
            <w:rFonts w:ascii="Times New Roman" w:eastAsia="Times New Roman" w:hAnsi="Times New Roman" w:cs="Times New Roman"/>
            <w:b/>
            <w:bCs/>
            <w:u w:val="single"/>
          </w:rPr>
          <w:t>B.1.3.3.LS.EO</w:t>
        </w:r>
      </w:hyperlink>
      <w:hyperlink r:id="rId109">
        <w:r>
          <w:rPr>
            <w:rFonts w:ascii="Times New Roman" w:eastAsia="Times New Roman" w:hAnsi="Times New Roman" w:cs="Times New Roman"/>
            <w:b/>
            <w:bCs/>
            <w:u w:val="single"/>
          </w:rPr>
          <w:t>.01_Ders_Bilgi_Paketleri_Güncelleme_Kontrol_Listesi_00.docx</w:t>
        </w:r>
      </w:hyperlink>
    </w:p>
    <w:p w14:paraId="30E7D1BB" w14:textId="77777777" w:rsidR="00E56531" w:rsidRDefault="00000000">
      <w:pPr>
        <w:jc w:val="both"/>
        <w:rPr>
          <w:rFonts w:ascii="Times New Roman" w:eastAsia="Times New Roman" w:hAnsi="Times New Roman" w:cs="Times New Roman"/>
          <w:b/>
          <w:bCs/>
        </w:rPr>
      </w:pPr>
      <w:hyperlink r:id="rId110">
        <w:r>
          <w:rPr>
            <w:rFonts w:ascii="Times New Roman" w:eastAsia="Times New Roman" w:hAnsi="Times New Roman" w:cs="Times New Roman"/>
            <w:b/>
            <w:bCs/>
            <w:u w:val="single"/>
          </w:rPr>
          <w:t>(4) B.1.3.5.Yuksekogretimde_Ders_Program_ Iliskisi.pptx</w:t>
        </w:r>
      </w:hyperlink>
      <w:r>
        <w:rPr>
          <w:rFonts w:ascii="Times New Roman" w:eastAsia="Times New Roman" w:hAnsi="Times New Roman" w:cs="Times New Roman"/>
          <w:b/>
          <w:bCs/>
        </w:rPr>
        <w:t xml:space="preserve"> </w:t>
      </w:r>
    </w:p>
    <w:p w14:paraId="4865D1F1" w14:textId="77777777" w:rsidR="00E56531" w:rsidRDefault="00E56531">
      <w:pPr>
        <w:jc w:val="both"/>
        <w:rPr>
          <w:rFonts w:ascii="Times New Roman" w:eastAsia="Times New Roman" w:hAnsi="Times New Roman" w:cs="Times New Roman"/>
          <w:b/>
          <w:bCs/>
        </w:rPr>
      </w:pPr>
    </w:p>
    <w:p w14:paraId="0533F0AF"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B.1.4 Öğrenci iş yüküne dayalı ders tasarımı </w:t>
      </w:r>
    </w:p>
    <w:p w14:paraId="34A50CCB"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derslerin AKTS değerleri, öğrenci iş yükünü esas alan bir yaklaşımla belirlenmekte ve ders bilgi paketleri aracılığıyla şeffaf biçimde paylaşılmaktadır. Her ders için öngörülen teorik ve uygulamalı saatler, ödev, proje, sınav, bireysel çalışma ve uygulama faaliyetleri dikkate alınarak hesaplanan iş yükleri, uygulama sürecinde öğrenci geri bildirimleri ve program değerlendirmeleri yoluyla izlenmekte ve doğrulanmaktadır. Staj ve mesleğe yönelik uygulamalı öğrenme faaliyetleri, öğrenci iş yükü ve kredi sistemi çerçevesinde değerlendirilmekte; bu faaliyetlerin program yeterliliklerine katkısı düzenli olarak gözden geçirilmektedir. Uygulamalı öğrenme etkinliklerinin niteliği, staj değerlendirme formları, uygulama raporları ve öğretim elemanı geri bildirimleri aracılığıyla izlenmekte ve bu veriler ders ve program düzeyinde iyileştirme çalışmalarına yansıtılmaktadır. Ayrıca, örgün, karma ve uzaktan eğitim süreçlerinin oluşturduğu öğrenme çeşitliliği dikkate alınarak, öğrenci iş yüküne dayalı tasarım güncellenmekte ve dijital </w:t>
      </w:r>
      <w:r>
        <w:rPr>
          <w:rFonts w:ascii="Times New Roman" w:eastAsia="Times New Roman" w:hAnsi="Times New Roman" w:cs="Times New Roman"/>
        </w:rPr>
        <w:lastRenderedPageBreak/>
        <w:t>öğrenme ortamlarındaki etkinlikler de iş yükü hesaplamalarına sistematik biçimde dahil edilmektedir.</w:t>
      </w:r>
    </w:p>
    <w:p w14:paraId="3AE8897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Olgunluk düzeyi:  </w:t>
      </w:r>
    </w:p>
    <w:p w14:paraId="05EE32D0"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1E1FF8DB" w14:textId="77777777" w:rsidR="00E56531" w:rsidRDefault="00000000">
      <w:pPr>
        <w:jc w:val="both"/>
        <w:rPr>
          <w:rFonts w:ascii="Times New Roman" w:eastAsia="Times New Roman" w:hAnsi="Times New Roman" w:cs="Times New Roman"/>
          <w:b/>
          <w:bCs/>
        </w:rPr>
      </w:pPr>
      <w:hyperlink r:id="rId111">
        <w:r>
          <w:rPr>
            <w:rFonts w:ascii="Times New Roman" w:eastAsia="Times New Roman" w:hAnsi="Times New Roman" w:cs="Times New Roman"/>
            <w:b/>
            <w:bCs/>
            <w:u w:val="single"/>
          </w:rPr>
          <w:t>(3) B.1.4.1.Öğrenci_Temsilcileri_Toplantısı_24:01:2025</w:t>
        </w:r>
      </w:hyperlink>
    </w:p>
    <w:p w14:paraId="4B9AB23D" w14:textId="77777777" w:rsidR="00E56531" w:rsidRDefault="00000000">
      <w:pPr>
        <w:jc w:val="both"/>
        <w:rPr>
          <w:rFonts w:ascii="Times New Roman" w:eastAsia="Times New Roman" w:hAnsi="Times New Roman" w:cs="Times New Roman"/>
          <w:b/>
          <w:bCs/>
        </w:rPr>
      </w:pPr>
      <w:hyperlink r:id="rId112">
        <w:r>
          <w:rPr>
            <w:rFonts w:ascii="Times New Roman" w:eastAsia="Times New Roman" w:hAnsi="Times New Roman" w:cs="Times New Roman"/>
            <w:b/>
            <w:bCs/>
            <w:u w:val="single"/>
          </w:rPr>
          <w:t>(4) B.1.4.2._Staj_İzleme_Sureci_Toplanti_Tutanagi</w:t>
        </w:r>
      </w:hyperlink>
    </w:p>
    <w:p w14:paraId="08B4AF59" w14:textId="77777777" w:rsidR="00E56531" w:rsidRDefault="00000000">
      <w:pPr>
        <w:jc w:val="both"/>
        <w:rPr>
          <w:rFonts w:ascii="Times New Roman" w:eastAsia="Times New Roman" w:hAnsi="Times New Roman" w:cs="Times New Roman"/>
          <w:b/>
          <w:bCs/>
        </w:rPr>
      </w:pPr>
      <w:hyperlink r:id="rId113">
        <w:r>
          <w:rPr>
            <w:rFonts w:ascii="Times New Roman" w:eastAsia="Times New Roman" w:hAnsi="Times New Roman" w:cs="Times New Roman"/>
            <w:b/>
            <w:bCs/>
            <w:u w:val="single"/>
          </w:rPr>
          <w:t>(3) B.1.4.3.MYO_Staj_Komisyonu_Web_Sayfasi.docx</w:t>
        </w:r>
      </w:hyperlink>
      <w:r>
        <w:rPr>
          <w:rFonts w:ascii="Times New Roman" w:eastAsia="Times New Roman" w:hAnsi="Times New Roman" w:cs="Times New Roman"/>
          <w:b/>
          <w:bCs/>
        </w:rPr>
        <w:t xml:space="preserve"> </w:t>
      </w:r>
    </w:p>
    <w:p w14:paraId="16B78D00" w14:textId="77777777" w:rsidR="00E56531" w:rsidRDefault="00000000">
      <w:pPr>
        <w:jc w:val="both"/>
        <w:rPr>
          <w:rFonts w:ascii="Times New Roman" w:eastAsia="Times New Roman" w:hAnsi="Times New Roman" w:cs="Times New Roman"/>
          <w:b/>
          <w:bCs/>
        </w:rPr>
      </w:pPr>
      <w:hyperlink r:id="rId114">
        <w:r>
          <w:rPr>
            <w:rFonts w:ascii="Times New Roman" w:eastAsia="Times New Roman" w:hAnsi="Times New Roman" w:cs="Times New Roman"/>
            <w:b/>
            <w:bCs/>
            <w:u w:val="single"/>
          </w:rPr>
          <w:t>(4) B.1.4.4.Staj_Geri_Bildirim.pdf</w:t>
        </w:r>
      </w:hyperlink>
    </w:p>
    <w:p w14:paraId="1AA8FE29" w14:textId="77777777" w:rsidR="00E56531" w:rsidRDefault="00E56531">
      <w:pPr>
        <w:jc w:val="both"/>
        <w:rPr>
          <w:rFonts w:ascii="Times New Roman" w:eastAsia="Times New Roman" w:hAnsi="Times New Roman" w:cs="Times New Roman"/>
          <w:b/>
          <w:bCs/>
        </w:rPr>
      </w:pPr>
    </w:p>
    <w:p w14:paraId="602B3778"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B.1.5 Programların izlenmesi ve güncellenmesi</w:t>
      </w:r>
    </w:p>
    <w:p w14:paraId="74FBE8DB"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programların izlenmesi ve güncellenmesi süreci; program amaçları ve öğrenme çıktılarının gerçekleşme düzeyinin düzenli olarak izlenmesi ve bu sonuçların iç ve dış paydaşlarla (</w:t>
      </w:r>
      <w:hyperlink r:id="rId115">
        <w:r>
          <w:rPr>
            <w:rFonts w:ascii="Times New Roman" w:eastAsia="Times New Roman" w:hAnsi="Times New Roman" w:cs="Times New Roman"/>
            <w:color w:val="0000EE"/>
            <w:u w:val="single"/>
          </w:rPr>
          <w:t>Dış Paydaş</w:t>
        </w:r>
      </w:hyperlink>
      <w:r>
        <w:rPr>
          <w:rFonts w:ascii="Times New Roman" w:eastAsia="Times New Roman" w:hAnsi="Times New Roman" w:cs="Times New Roman"/>
        </w:rPr>
        <w:t>) birlikte değerlendirilmesi esasına dayalı olarak yürütülmektedir. Bu kapsamda, öğrenci, öğretim elemanı, mezun ve sektör temsilcilerinden alınan geri bildirimler; anketler, toplantılar ve değerlendirme oturumları aracılığıyla sistematik biçimde toplanmakta ve analiz edilmektedir. Eğitim-öğretime ilişkin temel göstergeler (ders başarı oranları, öğrenci memnuniyeti, staj geri bildirimleri, mezun izleme verileri vb.) periyodik olarak izlenmekte ve MYO Kalite Kurulu ile program yönetimleri tarafından değerlendirilmektedir. İzleme ve değerlendirme sonuçlarına dayalı olarak, ders içeriklerinde, öğretim yöntemlerinde, ölçme-değerlendirme yaklaşımlarında ve müfredat yapısında güncellemeler yapılmaktadır. Program akreditasyonu çalışmaları, programların sürekli iyileştirilmesine yönelik stratejik bir araç olarak ele alınmakta; akreditasyon hazırlık sürecinde elde edilen bulgular ve çıktılar, iç kalite güvencesi sistemine girdi sağlayacak şekilde değerlendirilmekte ve bu süreçlerin kurumsal kalite kültürünü güçlendirmesine yönelik analizler yapılmaktadır.</w:t>
      </w:r>
    </w:p>
    <w:p w14:paraId="7F2119D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4</w:t>
      </w:r>
    </w:p>
    <w:p w14:paraId="33E8FF62"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b/>
          <w:bCs/>
        </w:rPr>
        <w:t>Kanıtlar:</w:t>
      </w:r>
    </w:p>
    <w:p w14:paraId="0C9A27F3" w14:textId="77777777" w:rsidR="00E56531" w:rsidRDefault="00000000">
      <w:pPr>
        <w:jc w:val="both"/>
        <w:rPr>
          <w:rFonts w:ascii="Times New Roman" w:eastAsia="Times New Roman" w:hAnsi="Times New Roman" w:cs="Times New Roman"/>
          <w:b/>
          <w:bCs/>
        </w:rPr>
      </w:pPr>
      <w:hyperlink r:id="rId116">
        <w:r>
          <w:rPr>
            <w:rFonts w:ascii="Times New Roman" w:eastAsia="Times New Roman" w:hAnsi="Times New Roman" w:cs="Times New Roman"/>
            <w:b/>
            <w:bCs/>
            <w:u w:val="single"/>
          </w:rPr>
          <w:t>(3) B.1.5.1._Müfredatların_Görüşülmesi_Senato_Kararı</w:t>
        </w:r>
      </w:hyperlink>
    </w:p>
    <w:p w14:paraId="10FB447C" w14:textId="77777777" w:rsidR="00E56531" w:rsidRDefault="00000000">
      <w:pPr>
        <w:jc w:val="both"/>
        <w:rPr>
          <w:rFonts w:ascii="Times New Roman" w:eastAsia="Times New Roman" w:hAnsi="Times New Roman" w:cs="Times New Roman"/>
          <w:b/>
          <w:bCs/>
        </w:rPr>
      </w:pPr>
      <w:hyperlink r:id="rId117">
        <w:r>
          <w:rPr>
            <w:rFonts w:ascii="Times New Roman" w:eastAsia="Times New Roman" w:hAnsi="Times New Roman" w:cs="Times New Roman"/>
            <w:b/>
            <w:bCs/>
            <w:u w:val="single"/>
          </w:rPr>
          <w:t>(3) B.1.5.2.Program_Bologna_süreci_ile_ilgili_gerçekleştirilen_toplantı_tutanağı.pdf</w:t>
        </w:r>
      </w:hyperlink>
    </w:p>
    <w:p w14:paraId="127F0D29" w14:textId="77777777" w:rsidR="00E56531" w:rsidRDefault="00000000">
      <w:pPr>
        <w:jc w:val="both"/>
        <w:rPr>
          <w:rFonts w:ascii="Times New Roman" w:eastAsia="Times New Roman" w:hAnsi="Times New Roman" w:cs="Times New Roman"/>
          <w:b/>
          <w:bCs/>
        </w:rPr>
      </w:pPr>
      <w:hyperlink r:id="rId118">
        <w:r>
          <w:rPr>
            <w:rFonts w:ascii="Times New Roman" w:eastAsia="Times New Roman" w:hAnsi="Times New Roman" w:cs="Times New Roman"/>
            <w:b/>
            <w:bCs/>
            <w:u w:val="single"/>
          </w:rPr>
          <w:t>(3) B.1.5.3. Fotografcilik_ve_Kameramanlik_Geliştirme_ve_İyileştirme_Calismalari</w:t>
        </w:r>
      </w:hyperlink>
    </w:p>
    <w:p w14:paraId="2F2895A4" w14:textId="77777777" w:rsidR="00E56531" w:rsidRDefault="00000000">
      <w:pPr>
        <w:jc w:val="both"/>
        <w:rPr>
          <w:rFonts w:ascii="Times New Roman" w:eastAsia="Times New Roman" w:hAnsi="Times New Roman" w:cs="Times New Roman"/>
          <w:b/>
          <w:bCs/>
        </w:rPr>
      </w:pPr>
      <w:hyperlink r:id="rId119">
        <w:r>
          <w:rPr>
            <w:rFonts w:ascii="Times New Roman" w:eastAsia="Times New Roman" w:hAnsi="Times New Roman" w:cs="Times New Roman"/>
            <w:b/>
            <w:bCs/>
            <w:u w:val="single"/>
          </w:rPr>
          <w:t>(3) B.1.5.4.Program_Değerlendirme_Ornegi.pdf</w:t>
        </w:r>
      </w:hyperlink>
    </w:p>
    <w:p w14:paraId="430193D0" w14:textId="77777777" w:rsidR="00E56531" w:rsidRDefault="00E56531">
      <w:pPr>
        <w:jc w:val="both"/>
        <w:rPr>
          <w:rFonts w:ascii="Times New Roman" w:eastAsia="Times New Roman" w:hAnsi="Times New Roman" w:cs="Times New Roman"/>
          <w:b/>
          <w:bCs/>
        </w:rPr>
      </w:pPr>
    </w:p>
    <w:p w14:paraId="2E90673C"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B.1.6. Eğitim ve öğretim süreçlerinin yönetimi</w:t>
      </w:r>
    </w:p>
    <w:p w14:paraId="74D52603"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eğitim ve öğretim süreçlerinin yönetimi; MYO Eğitim-Öğretim Sorumluluğu, program başkanlıkları ve MYO Kalite Kurulu başta olmak üzere ilgili birimlerin </w:t>
      </w:r>
      <w:r>
        <w:rPr>
          <w:rFonts w:ascii="Times New Roman" w:eastAsia="Times New Roman" w:hAnsi="Times New Roman" w:cs="Times New Roman"/>
        </w:rPr>
        <w:lastRenderedPageBreak/>
        <w:t>koordinasyonu ile yürütülmekte; bu süreçler Öğrenci Bilgi Sistemi (OBS), Sanal Kampüs, Elektronik Belge Yönetim Sistemi (EBYS) ve BKYS gibi bilgi yönetim sistemleriyle desteklenmektedir. Eğitim-öğretim faaliyetlerine ilişkin görev, yetki ve sorumluluklar tanımlı olup, programların tasarlanması, yürütülmesi, değerlendirilmesi ve güncellenmesi süreçleri kurum genelinde belirlenmiş ilke, esas ve akademik takvim çerçevesinde planlı bir şekilde gerçekleştirilmektedir. Öğrenme kazanımları, müfredat yapıları, eğitim türleri (örgün, karma ve uzaktan), öğretim yöntemleri ve ölçme–değerlendirme uygulamaları arasındaki uyum, program ve ders düzeyinde sistematik olarak izlenmekte ve ilgili kurullar aracılığıyla koordine edilmektedir. Bu yapı sayesinde eğitim ve öğretim süreçleri, kalite güvencesi yaklaşımı çerçevesinde bütüncül, izlenebilir ve sürekli iyileştirilebilir bir biçimde yönetilmektedir.</w:t>
      </w:r>
    </w:p>
    <w:p w14:paraId="30202A4A"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4</w:t>
      </w:r>
    </w:p>
    <w:p w14:paraId="5D03339F"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w:t>
      </w:r>
    </w:p>
    <w:p w14:paraId="5EE03353" w14:textId="77777777" w:rsidR="00E56531" w:rsidRDefault="00000000">
      <w:pPr>
        <w:jc w:val="both"/>
        <w:rPr>
          <w:rFonts w:ascii="Times New Roman" w:eastAsia="Times New Roman" w:hAnsi="Times New Roman" w:cs="Times New Roman"/>
          <w:b/>
          <w:bCs/>
        </w:rPr>
      </w:pPr>
      <w:hyperlink r:id="rId120">
        <w:r>
          <w:rPr>
            <w:rFonts w:ascii="Times New Roman" w:eastAsia="Times New Roman" w:hAnsi="Times New Roman" w:cs="Times New Roman"/>
            <w:b/>
            <w:bCs/>
            <w:u w:val="single"/>
          </w:rPr>
          <w:t>(3) B.1.6.1._Akademik_Danismanlik_Sureci_Bilgilendirme</w:t>
        </w:r>
      </w:hyperlink>
    </w:p>
    <w:p w14:paraId="5A1DEBD0" w14:textId="77777777" w:rsidR="00E56531" w:rsidRDefault="00000000">
      <w:pPr>
        <w:jc w:val="both"/>
        <w:rPr>
          <w:rFonts w:ascii="Times New Roman" w:eastAsia="Times New Roman" w:hAnsi="Times New Roman" w:cs="Times New Roman"/>
          <w:b/>
          <w:bCs/>
        </w:rPr>
      </w:pPr>
      <w:hyperlink r:id="rId121">
        <w:r>
          <w:rPr>
            <w:rFonts w:ascii="Times New Roman" w:eastAsia="Times New Roman" w:hAnsi="Times New Roman" w:cs="Times New Roman"/>
            <w:b/>
            <w:bCs/>
            <w:u w:val="single"/>
          </w:rPr>
          <w:t>(3) B.1.6.2._Muafiyet_İntibak_ve_Staj_Komisyonları_Belirleme_Toplantısı_01:10:2025</w:t>
        </w:r>
      </w:hyperlink>
    </w:p>
    <w:p w14:paraId="48EC83A5" w14:textId="77777777" w:rsidR="00E56531" w:rsidRDefault="00000000">
      <w:pPr>
        <w:jc w:val="both"/>
        <w:rPr>
          <w:rFonts w:ascii="Times New Roman" w:eastAsia="Times New Roman" w:hAnsi="Times New Roman" w:cs="Times New Roman"/>
          <w:b/>
          <w:bCs/>
        </w:rPr>
      </w:pPr>
      <w:hyperlink r:id="rId122">
        <w:r>
          <w:rPr>
            <w:rFonts w:ascii="Times New Roman" w:eastAsia="Times New Roman" w:hAnsi="Times New Roman" w:cs="Times New Roman"/>
            <w:b/>
            <w:bCs/>
            <w:u w:val="single"/>
          </w:rPr>
          <w:t>(3) B.1.6.3.Eğitim-Öğretim_Sınav_Yönetmeliği</w:t>
        </w:r>
      </w:hyperlink>
    </w:p>
    <w:p w14:paraId="34833F29" w14:textId="77777777" w:rsidR="00E56531" w:rsidRDefault="00000000">
      <w:pPr>
        <w:jc w:val="both"/>
        <w:rPr>
          <w:rFonts w:ascii="Times New Roman" w:eastAsia="Times New Roman" w:hAnsi="Times New Roman" w:cs="Times New Roman"/>
          <w:b/>
          <w:bCs/>
        </w:rPr>
      </w:pPr>
      <w:hyperlink r:id="rId123">
        <w:r>
          <w:rPr>
            <w:rFonts w:ascii="Times New Roman" w:eastAsia="Times New Roman" w:hAnsi="Times New Roman" w:cs="Times New Roman"/>
            <w:b/>
            <w:bCs/>
            <w:u w:val="single"/>
          </w:rPr>
          <w:t>(3) B.1.6.4.Danışmanlık_Sisteminin_Sistematik_Hale_Getirilmesine_ Yönelik_Analiz_ve_Geliştirme_Raporu.pdf</w:t>
        </w:r>
      </w:hyperlink>
    </w:p>
    <w:p w14:paraId="2A1AE927" w14:textId="77777777" w:rsidR="00E56531" w:rsidRDefault="00E56531">
      <w:pPr>
        <w:jc w:val="both"/>
        <w:rPr>
          <w:rFonts w:ascii="Times New Roman" w:eastAsia="Times New Roman" w:hAnsi="Times New Roman" w:cs="Times New Roman"/>
          <w:b/>
          <w:bCs/>
        </w:rPr>
      </w:pPr>
    </w:p>
    <w:p w14:paraId="656F4E2A"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B.2. Programların Yürütülmesi (Öğrenci Merkezli Öğrenme, Öğretme ve Değerlendirme)</w:t>
      </w:r>
    </w:p>
    <w:p w14:paraId="7A1688A8"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B.2.1. Öğretim yöntem ve teknikleri </w:t>
      </w:r>
    </w:p>
    <w:p w14:paraId="4D858858"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öğretim süreçleri, öğrenciyi merkeze alan, aktif katılımı ve etkileşimi esas alan öğretim yaklaşımları doğrultusunda yürütülmektedir. Bu kapsamda, örgün, uzaktan ve karma eğitim türlerine uygun olarak; yetkinlik temelli, süreç ve performans odaklı öğretim yöntemleri uygulanmakta; derslerde proje, uygulama, vaka analizi, problem çözme ve </w:t>
      </w:r>
      <w:proofErr w:type="gramStart"/>
      <w:r>
        <w:rPr>
          <w:rFonts w:ascii="Times New Roman" w:eastAsia="Times New Roman" w:hAnsi="Times New Roman" w:cs="Times New Roman"/>
        </w:rPr>
        <w:t>işbirliğine</w:t>
      </w:r>
      <w:proofErr w:type="gramEnd"/>
      <w:r>
        <w:rPr>
          <w:rFonts w:ascii="Times New Roman" w:eastAsia="Times New Roman" w:hAnsi="Times New Roman" w:cs="Times New Roman"/>
        </w:rPr>
        <w:t xml:space="preserve"> dayalı öğrenme gibi yöntemlere ağırlık verilmektedir. </w:t>
      </w:r>
      <w:proofErr w:type="spellStart"/>
      <w:r>
        <w:rPr>
          <w:rFonts w:ascii="Times New Roman" w:eastAsia="Times New Roman" w:hAnsi="Times New Roman" w:cs="Times New Roman"/>
        </w:rPr>
        <w:t>Disiplinlerarası</w:t>
      </w:r>
      <w:proofErr w:type="spellEnd"/>
      <w:r>
        <w:rPr>
          <w:rFonts w:ascii="Times New Roman" w:eastAsia="Times New Roman" w:hAnsi="Times New Roman" w:cs="Times New Roman"/>
        </w:rPr>
        <w:t xml:space="preserve"> ve bütünleyici öğrenme tasarımları ile öğrencilerin bilgiyi gerçek yaşam bağlamlarında kullanmalarını destekleyen uygulama temelli öğrenme ortamları oluşturulmaktadır. Derin öğrenmeyi, öğrenci ilgisini, motivasyonunu ve derse bağlılığı artırmaya yönelik olarak; proje temelli öğrenme ve dijital/teknolojik araçlarla zenginleştirilmiş öğretim uygulamaları yaygınlaştırılmaktadır. Öğrencilerin araştırma süreçlerine aktif katılımını desteklemek amacıyla, ödev, proje ve uygulama çalışmalarında araştırma temelli görevler yer almakta ve bu yaklaşım müfredata sistematik biçimde yansıtılmaktadır. Uygulanan öğretim yöntem ve tekniklerinin etkililiği, öğrenci geri bildirimleri, ders değerlendirmeleri ve program izleme süreçleri aracılığıyla düzenli olarak izlenmekte; elde edilen bulgular doğrultusunda öğretim tasarımlarına yönelik geliştirme ve iyileştirme çalışmaları yapılmaktadır.</w:t>
      </w:r>
    </w:p>
    <w:p w14:paraId="16CC86CA"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4</w:t>
      </w:r>
    </w:p>
    <w:p w14:paraId="3F5BBFA9"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3DD48CCA" w14:textId="77777777" w:rsidR="00E56531" w:rsidRDefault="00000000">
      <w:pPr>
        <w:jc w:val="both"/>
        <w:rPr>
          <w:rFonts w:ascii="Times New Roman" w:eastAsia="Times New Roman" w:hAnsi="Times New Roman" w:cs="Times New Roman"/>
          <w:b/>
          <w:bCs/>
          <w:u w:val="single"/>
        </w:rPr>
      </w:pPr>
      <w:hyperlink r:id="rId124">
        <w:r>
          <w:rPr>
            <w:rFonts w:ascii="Times New Roman" w:eastAsia="Times New Roman" w:hAnsi="Times New Roman" w:cs="Times New Roman"/>
            <w:b/>
            <w:bCs/>
            <w:u w:val="single"/>
          </w:rPr>
          <w:t>(3) B.2.1.1.İSG_Eğitim_Sertifikası.pdf</w:t>
        </w:r>
      </w:hyperlink>
    </w:p>
    <w:p w14:paraId="1E29E56C" w14:textId="77777777" w:rsidR="00E56531" w:rsidRDefault="00000000">
      <w:pPr>
        <w:jc w:val="both"/>
        <w:rPr>
          <w:rFonts w:ascii="Times New Roman" w:eastAsia="Times New Roman" w:hAnsi="Times New Roman" w:cs="Times New Roman"/>
          <w:b/>
          <w:bCs/>
          <w:u w:val="single"/>
        </w:rPr>
      </w:pPr>
      <w:hyperlink r:id="rId125">
        <w:r>
          <w:rPr>
            <w:rFonts w:ascii="Times New Roman" w:eastAsia="Times New Roman" w:hAnsi="Times New Roman" w:cs="Times New Roman"/>
            <w:b/>
            <w:bCs/>
            <w:u w:val="single"/>
          </w:rPr>
          <w:t>(3) B.2.1.2.SANAL KAMPÜS ÖDEV EKRANI.png</w:t>
        </w:r>
      </w:hyperlink>
    </w:p>
    <w:p w14:paraId="48531103" w14:textId="77777777" w:rsidR="00E56531" w:rsidRDefault="00000000">
      <w:pPr>
        <w:jc w:val="both"/>
        <w:rPr>
          <w:rFonts w:ascii="Times New Roman" w:eastAsia="Times New Roman" w:hAnsi="Times New Roman" w:cs="Times New Roman"/>
          <w:b/>
          <w:bCs/>
        </w:rPr>
      </w:pPr>
      <w:hyperlink r:id="rId126">
        <w:r>
          <w:rPr>
            <w:rFonts w:ascii="Times New Roman" w:eastAsia="Times New Roman" w:hAnsi="Times New Roman" w:cs="Times New Roman"/>
            <w:b/>
            <w:bCs/>
            <w:u w:val="single"/>
          </w:rPr>
          <w:t>(3) B.2.1.3.SINAVLARDA_UYULMASI_ GEREKEN_STANDARTLAR.pdf</w:t>
        </w:r>
      </w:hyperlink>
    </w:p>
    <w:p w14:paraId="35C08372" w14:textId="77777777" w:rsidR="00E56531" w:rsidRDefault="00000000">
      <w:pPr>
        <w:jc w:val="both"/>
        <w:rPr>
          <w:rFonts w:ascii="Times New Roman" w:eastAsia="Times New Roman" w:hAnsi="Times New Roman" w:cs="Times New Roman"/>
          <w:b/>
          <w:bCs/>
        </w:rPr>
      </w:pPr>
      <w:hyperlink r:id="rId127">
        <w:r>
          <w:rPr>
            <w:rFonts w:ascii="Times New Roman" w:eastAsia="Times New Roman" w:hAnsi="Times New Roman" w:cs="Times New Roman"/>
            <w:b/>
            <w:bCs/>
            <w:u w:val="single"/>
          </w:rPr>
          <w:t>(3) B.2.1.4.Sinavlarda_Uyulmasi_Gereken_Standartlar_Egitimi.pdf</w:t>
        </w:r>
      </w:hyperlink>
    </w:p>
    <w:p w14:paraId="357F80B6" w14:textId="77777777" w:rsidR="00E56531" w:rsidRDefault="00000000">
      <w:pPr>
        <w:jc w:val="both"/>
        <w:rPr>
          <w:rFonts w:ascii="Times New Roman" w:eastAsia="Times New Roman" w:hAnsi="Times New Roman" w:cs="Times New Roman"/>
          <w:b/>
          <w:bCs/>
        </w:rPr>
      </w:pPr>
      <w:hyperlink r:id="rId128">
        <w:r>
          <w:rPr>
            <w:rFonts w:ascii="Times New Roman" w:eastAsia="Times New Roman" w:hAnsi="Times New Roman" w:cs="Times New Roman"/>
            <w:b/>
            <w:bCs/>
            <w:u w:val="single"/>
          </w:rPr>
          <w:t>(4) B.2.1.5.Onlisans_Ogretim Yöntem_ve_Teknikleri.pdf</w:t>
        </w:r>
      </w:hyperlink>
    </w:p>
    <w:p w14:paraId="777986DA" w14:textId="77777777" w:rsidR="00E56531" w:rsidRDefault="00E56531">
      <w:pPr>
        <w:jc w:val="both"/>
        <w:rPr>
          <w:rFonts w:ascii="Times New Roman" w:eastAsia="Times New Roman" w:hAnsi="Times New Roman" w:cs="Times New Roman"/>
          <w:b/>
          <w:bCs/>
        </w:rPr>
      </w:pPr>
    </w:p>
    <w:p w14:paraId="0C375701"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b/>
          <w:bCs/>
        </w:rPr>
        <w:t xml:space="preserve">B.2.2 Ölçme ve değerlendirme </w:t>
      </w:r>
    </w:p>
    <w:p w14:paraId="421173F1"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ölçme ve değerlendirme süreçleri, öğrenci merkezli, yetkinlik ve performans temelli bir yaklaşım doğrultusunda yapılandırılmıştır. Bu kapsamda, yalnızca sonuç odaklı sınavlar yerine; süreç odaklı (formatif) değerlendirmeyi destekleyen ödev, proje, uygulama ve portfolyo gibi çoklu ölçme araçları yaygın biçimde kullanılmaktadır. Ders kazanımlarına ve eğitim türlerine (örgün, uzaktan ve karma) uygun sınav ve değerlendirme yöntemleri, ders düzeyinde planlanmakta ve sistematik biçimde uygulanmaktadır. Sınav uygulamaları ve güvenliğine ilişkin olarak, yüz yüze ve çevrimiçi sınavlar için tanımlı kurallar ve mekanizmalar işletilmekte; dezavantajlı gruplara yönelik gerekli uyarlamalar yapılmaktadır. Ölçme ve değerlendirme uygulamalarında zaman ve kişi bazında tutarlılığı ve güvenirliği sağlamak amacıyla ortak ilke ve ölçütler benimsenmekte ve öğretim elemanlarına yönelik hizmet içi eğitimlerle uygulama birliği desteklenmektedir. Ayrıca, ölçme ve değerlendirme kalitesini artırmak amacıyla, her öğretim elemanı kendi dersine ait sınavları analiz etmekte ve bu analizlere dayalı olarak değerlendirme raporları hazırlamaktadır. Bu analizlerde, soru–kazanım uyumu, başarı dağılımları ve ayırt edicilik gibi göstergeler dikkate alınmakta; elde edilen bulgular ders ve program düzeyinde iyileştirme çalışmalarına girdi sağlamaktadır. Öğrenci ve öğretim elemanı geri bildirimleri doğrultusunda ölçme-değerlendirme uygulamaları düzenli olarak gözden geçirilmekte; alınan iyileştirme kararları duyurulmakta, uygulanmakta ve izleme süreçleriyle kontrol </w:t>
      </w:r>
      <w:proofErr w:type="gramStart"/>
      <w:r>
        <w:rPr>
          <w:rFonts w:ascii="Times New Roman" w:eastAsia="Times New Roman" w:hAnsi="Times New Roman" w:cs="Times New Roman"/>
        </w:rPr>
        <w:t>edilmektedir.(</w:t>
      </w:r>
      <w:proofErr w:type="gramEnd"/>
      <w:r>
        <w:rPr>
          <w:rFonts w:ascii="Times New Roman" w:eastAsia="Times New Roman" w:hAnsi="Times New Roman" w:cs="Times New Roman"/>
        </w:rPr>
        <w:t xml:space="preserve">1_OD5 </w:t>
      </w:r>
      <w:hyperlink r:id="rId129">
        <w:r>
          <w:rPr>
            <w:rFonts w:ascii="Times New Roman" w:eastAsia="Times New Roman" w:hAnsi="Times New Roman" w:cs="Times New Roman"/>
            <w:color w:val="0000EE"/>
            <w:u w:val="single"/>
          </w:rPr>
          <w:t>Değerlendirme</w:t>
        </w:r>
      </w:hyperlink>
      <w:r>
        <w:rPr>
          <w:rFonts w:ascii="Times New Roman" w:eastAsia="Times New Roman" w:hAnsi="Times New Roman" w:cs="Times New Roman"/>
        </w:rPr>
        <w:t xml:space="preserve">), (2_OD5 </w:t>
      </w:r>
      <w:hyperlink r:id="rId130">
        <w:r>
          <w:rPr>
            <w:rFonts w:ascii="Times New Roman" w:eastAsia="Times New Roman" w:hAnsi="Times New Roman" w:cs="Times New Roman"/>
            <w:color w:val="0000EE"/>
            <w:u w:val="single"/>
          </w:rPr>
          <w:t>SINAV ANALİZLERİ</w:t>
        </w:r>
      </w:hyperlink>
      <w:r>
        <w:rPr>
          <w:rFonts w:ascii="Times New Roman" w:eastAsia="Times New Roman" w:hAnsi="Times New Roman" w:cs="Times New Roman"/>
        </w:rPr>
        <w:t xml:space="preserve">) </w:t>
      </w:r>
    </w:p>
    <w:p w14:paraId="3299AF5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5</w:t>
      </w:r>
    </w:p>
    <w:p w14:paraId="4CE80DFE"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7D6DB95D" w14:textId="77777777" w:rsidR="00E56531" w:rsidRDefault="00000000">
      <w:pPr>
        <w:ind w:right="-694"/>
        <w:jc w:val="both"/>
        <w:rPr>
          <w:rFonts w:ascii="Times New Roman" w:eastAsia="Times New Roman" w:hAnsi="Times New Roman" w:cs="Times New Roman"/>
          <w:u w:val="single"/>
        </w:rPr>
      </w:pPr>
      <w:hyperlink r:id="rId131">
        <w:r>
          <w:rPr>
            <w:rFonts w:ascii="Times New Roman" w:eastAsia="Times New Roman" w:hAnsi="Times New Roman" w:cs="Times New Roman"/>
            <w:u w:val="single"/>
          </w:rPr>
          <w:t>(3) B.2.2.1.Mobil_Teknolojileri_SanalKampus_Odev_Takip_Ekran_Gorseli.pdf</w:t>
        </w:r>
      </w:hyperlink>
    </w:p>
    <w:p w14:paraId="756D1ACB" w14:textId="77777777" w:rsidR="00E56531" w:rsidRDefault="00000000">
      <w:pPr>
        <w:ind w:right="-694"/>
        <w:jc w:val="both"/>
        <w:rPr>
          <w:rFonts w:ascii="Times New Roman" w:eastAsia="Times New Roman" w:hAnsi="Times New Roman" w:cs="Times New Roman"/>
          <w:u w:val="single"/>
        </w:rPr>
      </w:pPr>
      <w:hyperlink r:id="rId132">
        <w:r>
          <w:rPr>
            <w:rFonts w:ascii="Times New Roman" w:eastAsia="Times New Roman" w:hAnsi="Times New Roman" w:cs="Times New Roman"/>
            <w:u w:val="single"/>
          </w:rPr>
          <w:t>(3) B.2.2.2.Yesil_Ve_Ekolojik_Bina_Teknikerligi_Test_Klasik_Ödev_Quiz_Sunum_Sinav_Ornekleri-1.pdf</w:t>
        </w:r>
      </w:hyperlink>
    </w:p>
    <w:p w14:paraId="75A9E13E" w14:textId="77777777" w:rsidR="00E56531" w:rsidRDefault="00000000">
      <w:pPr>
        <w:ind w:right="-694"/>
        <w:jc w:val="both"/>
        <w:rPr>
          <w:rFonts w:ascii="Times New Roman" w:eastAsia="Times New Roman" w:hAnsi="Times New Roman" w:cs="Times New Roman"/>
          <w:u w:val="single"/>
        </w:rPr>
      </w:pPr>
      <w:hyperlink r:id="rId133">
        <w:r>
          <w:rPr>
            <w:rFonts w:ascii="Times New Roman" w:eastAsia="Times New Roman" w:hAnsi="Times New Roman" w:cs="Times New Roman"/>
            <w:u w:val="single"/>
          </w:rPr>
          <w:t>(3) B.2.2.3.Örnek_Sınav_Bilgisayar_Destekli_Cizim_Final.pdf</w:t>
        </w:r>
      </w:hyperlink>
    </w:p>
    <w:p w14:paraId="1132FF56" w14:textId="77777777" w:rsidR="00E56531" w:rsidRDefault="00000000">
      <w:pPr>
        <w:ind w:right="-694"/>
        <w:jc w:val="both"/>
        <w:rPr>
          <w:rFonts w:ascii="Times New Roman" w:eastAsia="Times New Roman" w:hAnsi="Times New Roman" w:cs="Times New Roman"/>
          <w:u w:val="single"/>
        </w:rPr>
      </w:pPr>
      <w:hyperlink r:id="rId134">
        <w:r>
          <w:rPr>
            <w:rFonts w:ascii="Times New Roman" w:eastAsia="Times New Roman" w:hAnsi="Times New Roman" w:cs="Times New Roman"/>
            <w:u w:val="single"/>
          </w:rPr>
          <w:t>(3) B.2.2.4.Yesil_Ve_Ekolojik_Bina_Teknikerligi_Test_Klasik_Ödev_Quiz_Sunum_Sinav_Ornekleri.pdf</w:t>
        </w:r>
      </w:hyperlink>
    </w:p>
    <w:p w14:paraId="6C7A4ACD" w14:textId="77777777" w:rsidR="00E56531" w:rsidRDefault="00000000">
      <w:pPr>
        <w:ind w:right="-694"/>
        <w:jc w:val="both"/>
        <w:rPr>
          <w:rFonts w:ascii="Times New Roman" w:eastAsia="Times New Roman" w:hAnsi="Times New Roman" w:cs="Times New Roman"/>
          <w:u w:val="single"/>
        </w:rPr>
      </w:pPr>
      <w:hyperlink r:id="rId135">
        <w:r>
          <w:rPr>
            <w:rFonts w:ascii="Times New Roman" w:eastAsia="Times New Roman" w:hAnsi="Times New Roman" w:cs="Times New Roman"/>
            <w:u w:val="single"/>
          </w:rPr>
          <w:t>(3) B.2.2.5.Örnek_Sınav_Bilgisayar_Destekli_Cizim_Vize.pdf</w:t>
        </w:r>
      </w:hyperlink>
    </w:p>
    <w:p w14:paraId="2A947C08" w14:textId="77777777" w:rsidR="00E56531" w:rsidRDefault="00000000">
      <w:pPr>
        <w:ind w:right="-694"/>
        <w:jc w:val="both"/>
        <w:rPr>
          <w:rFonts w:ascii="Times New Roman" w:eastAsia="Times New Roman" w:hAnsi="Times New Roman" w:cs="Times New Roman"/>
        </w:rPr>
      </w:pPr>
      <w:hyperlink r:id="rId136">
        <w:r>
          <w:rPr>
            <w:rFonts w:ascii="Times New Roman" w:eastAsia="Times New Roman" w:hAnsi="Times New Roman" w:cs="Times New Roman"/>
            <w:u w:val="single"/>
          </w:rPr>
          <w:t>(3) B.2.2.6.Örnek_Sınav_Bilgisayar_Destekli_Cizim_Final.pdf</w:t>
        </w:r>
      </w:hyperlink>
    </w:p>
    <w:p w14:paraId="1D670591" w14:textId="77777777" w:rsidR="00E56531" w:rsidRDefault="00000000">
      <w:pPr>
        <w:ind w:right="-694"/>
        <w:jc w:val="both"/>
        <w:rPr>
          <w:rFonts w:ascii="Times New Roman" w:eastAsia="Times New Roman" w:hAnsi="Times New Roman" w:cs="Times New Roman"/>
          <w:u w:val="single"/>
        </w:rPr>
      </w:pPr>
      <w:hyperlink r:id="rId137">
        <w:r>
          <w:rPr>
            <w:rFonts w:ascii="Times New Roman" w:eastAsia="Times New Roman" w:hAnsi="Times New Roman" w:cs="Times New Roman"/>
            <w:u w:val="single"/>
          </w:rPr>
          <w:t>(3) B.2.2.7.Öğrenci_Sınav_Değerlendirme.pdf</w:t>
        </w:r>
      </w:hyperlink>
    </w:p>
    <w:p w14:paraId="144D4A2B" w14:textId="77777777" w:rsidR="00E56531" w:rsidRDefault="00000000">
      <w:pPr>
        <w:ind w:right="-694"/>
        <w:jc w:val="both"/>
        <w:rPr>
          <w:rFonts w:ascii="Times New Roman" w:eastAsia="Times New Roman" w:hAnsi="Times New Roman" w:cs="Times New Roman"/>
          <w:u w:val="single"/>
        </w:rPr>
      </w:pPr>
      <w:hyperlink r:id="rId138">
        <w:r>
          <w:rPr>
            <w:rFonts w:ascii="Times New Roman" w:eastAsia="Times New Roman" w:hAnsi="Times New Roman" w:cs="Times New Roman"/>
            <w:u w:val="single"/>
          </w:rPr>
          <w:t>(5) B.2.2.8.Örnek_Sınav_Analizi_1.docx</w:t>
        </w:r>
      </w:hyperlink>
    </w:p>
    <w:p w14:paraId="742319D3" w14:textId="77777777" w:rsidR="00E56531" w:rsidRDefault="00000000">
      <w:pPr>
        <w:ind w:right="-694"/>
        <w:jc w:val="both"/>
        <w:rPr>
          <w:rFonts w:ascii="Times New Roman" w:eastAsia="Times New Roman" w:hAnsi="Times New Roman" w:cs="Times New Roman"/>
          <w:u w:val="single"/>
        </w:rPr>
      </w:pPr>
      <w:hyperlink r:id="rId139">
        <w:r>
          <w:rPr>
            <w:rFonts w:ascii="Times New Roman" w:eastAsia="Times New Roman" w:hAnsi="Times New Roman" w:cs="Times New Roman"/>
            <w:u w:val="single"/>
          </w:rPr>
          <w:t>(5) B.2.2.9.Örnek_Sınav_Analizi_2.docx</w:t>
        </w:r>
      </w:hyperlink>
    </w:p>
    <w:p w14:paraId="01A2BB6D" w14:textId="77777777" w:rsidR="00E56531" w:rsidRDefault="00000000">
      <w:pPr>
        <w:ind w:right="-694"/>
        <w:jc w:val="both"/>
        <w:rPr>
          <w:rFonts w:ascii="Times New Roman" w:eastAsia="Times New Roman" w:hAnsi="Times New Roman" w:cs="Times New Roman"/>
          <w:u w:val="single"/>
        </w:rPr>
      </w:pPr>
      <w:hyperlink r:id="rId140">
        <w:r>
          <w:rPr>
            <w:rFonts w:ascii="Times New Roman" w:eastAsia="Times New Roman" w:hAnsi="Times New Roman" w:cs="Times New Roman"/>
            <w:u w:val="single"/>
          </w:rPr>
          <w:t>(5) B.2.2.10.Örnek_Sınav_Analizi_3.XLS</w:t>
        </w:r>
      </w:hyperlink>
      <w:r>
        <w:rPr>
          <w:rFonts w:ascii="Times New Roman" w:eastAsia="Times New Roman" w:hAnsi="Times New Roman" w:cs="Times New Roman"/>
          <w:u w:val="single"/>
        </w:rPr>
        <w:t xml:space="preserve"> </w:t>
      </w:r>
    </w:p>
    <w:p w14:paraId="5AFCFD2B" w14:textId="77777777" w:rsidR="00E56531" w:rsidRDefault="00000000">
      <w:pPr>
        <w:ind w:right="-694"/>
        <w:jc w:val="both"/>
        <w:rPr>
          <w:rFonts w:ascii="Times New Roman" w:eastAsia="Times New Roman" w:hAnsi="Times New Roman" w:cs="Times New Roman"/>
          <w:u w:val="single"/>
        </w:rPr>
      </w:pPr>
      <w:hyperlink r:id="rId141">
        <w:r>
          <w:rPr>
            <w:rFonts w:ascii="Times New Roman" w:eastAsia="Times New Roman" w:hAnsi="Times New Roman" w:cs="Times New Roman"/>
            <w:u w:val="single"/>
          </w:rPr>
          <w:t>(4) B.2.2.11.Örnek_Rubrik.docx</w:t>
        </w:r>
      </w:hyperlink>
    </w:p>
    <w:p w14:paraId="368939C8" w14:textId="77777777" w:rsidR="00E56531" w:rsidRDefault="00000000">
      <w:pPr>
        <w:ind w:right="-694"/>
        <w:jc w:val="both"/>
        <w:rPr>
          <w:rFonts w:ascii="Times New Roman" w:eastAsia="Times New Roman" w:hAnsi="Times New Roman" w:cs="Times New Roman"/>
        </w:rPr>
      </w:pPr>
      <w:hyperlink r:id="rId142">
        <w:r>
          <w:rPr>
            <w:rFonts w:ascii="Times New Roman" w:eastAsia="Times New Roman" w:hAnsi="Times New Roman" w:cs="Times New Roman"/>
            <w:u w:val="single"/>
          </w:rPr>
          <w:t>(5) B.2.2.12.Örnek_Sınav_Raporu.pdf</w:t>
        </w:r>
      </w:hyperlink>
    </w:p>
    <w:p w14:paraId="497A86D2" w14:textId="77777777" w:rsidR="00E56531" w:rsidRDefault="00000000">
      <w:pPr>
        <w:ind w:right="-694"/>
        <w:jc w:val="both"/>
        <w:rPr>
          <w:rFonts w:ascii="Times New Roman" w:eastAsia="Times New Roman" w:hAnsi="Times New Roman" w:cs="Times New Roman"/>
          <w:u w:val="single"/>
        </w:rPr>
      </w:pPr>
      <w:hyperlink r:id="rId143">
        <w:r>
          <w:rPr>
            <w:rFonts w:ascii="Times New Roman" w:eastAsia="Times New Roman" w:hAnsi="Times New Roman" w:cs="Times New Roman"/>
            <w:u w:val="single"/>
          </w:rPr>
          <w:t>(4) B.2.2.13.Örnek_Rubrik.pdf</w:t>
        </w:r>
      </w:hyperlink>
    </w:p>
    <w:p w14:paraId="7C9305F8" w14:textId="77777777" w:rsidR="00E56531" w:rsidRDefault="00000000">
      <w:pPr>
        <w:ind w:right="-694"/>
        <w:jc w:val="both"/>
        <w:rPr>
          <w:rFonts w:ascii="Times New Roman" w:eastAsia="Times New Roman" w:hAnsi="Times New Roman" w:cs="Times New Roman"/>
          <w:u w:val="single"/>
        </w:rPr>
      </w:pPr>
      <w:hyperlink r:id="rId144">
        <w:r>
          <w:rPr>
            <w:rFonts w:ascii="Times New Roman" w:eastAsia="Times New Roman" w:hAnsi="Times New Roman" w:cs="Times New Roman"/>
            <w:u w:val="single"/>
          </w:rPr>
          <w:t>(4) B.2.2.14.Örnek_Ödev.pdf</w:t>
        </w:r>
      </w:hyperlink>
    </w:p>
    <w:p w14:paraId="2F58F993" w14:textId="77777777" w:rsidR="00E56531" w:rsidRDefault="00000000">
      <w:pPr>
        <w:ind w:right="-694"/>
        <w:jc w:val="both"/>
        <w:rPr>
          <w:rFonts w:ascii="Times New Roman" w:eastAsia="Times New Roman" w:hAnsi="Times New Roman" w:cs="Times New Roman"/>
          <w:b/>
          <w:bCs/>
        </w:rPr>
      </w:pPr>
      <w:hyperlink r:id="rId145">
        <w:r>
          <w:rPr>
            <w:rFonts w:ascii="Times New Roman" w:eastAsia="Times New Roman" w:hAnsi="Times New Roman" w:cs="Times New Roman"/>
            <w:u w:val="single"/>
          </w:rPr>
          <w:t>(4) B.2.2.15.Örnek_Ödev.pdf</w:t>
        </w:r>
      </w:hyperlink>
    </w:p>
    <w:p w14:paraId="036B4742" w14:textId="77777777" w:rsidR="00E56531" w:rsidRDefault="00000000">
      <w:pPr>
        <w:ind w:right="-694"/>
        <w:jc w:val="both"/>
        <w:rPr>
          <w:rFonts w:ascii="Times New Roman" w:eastAsia="Times New Roman" w:hAnsi="Times New Roman" w:cs="Times New Roman"/>
          <w:u w:val="single"/>
        </w:rPr>
      </w:pPr>
      <w:hyperlink r:id="rId146">
        <w:r>
          <w:rPr>
            <w:rFonts w:ascii="Times New Roman" w:eastAsia="Times New Roman" w:hAnsi="Times New Roman" w:cs="Times New Roman"/>
            <w:u w:val="single"/>
          </w:rPr>
          <w:t>(5) B.2.2.16.Iyilestirme_Raporu_Ornek.docx</w:t>
        </w:r>
      </w:hyperlink>
      <w:r>
        <w:rPr>
          <w:rFonts w:ascii="Times New Roman" w:eastAsia="Times New Roman" w:hAnsi="Times New Roman" w:cs="Times New Roman"/>
          <w:u w:val="single"/>
        </w:rPr>
        <w:t xml:space="preserve"> </w:t>
      </w:r>
    </w:p>
    <w:p w14:paraId="4599740F" w14:textId="77777777" w:rsidR="00E56531" w:rsidRDefault="00000000">
      <w:pPr>
        <w:ind w:right="-694"/>
        <w:jc w:val="both"/>
        <w:rPr>
          <w:rFonts w:ascii="Times New Roman" w:eastAsia="Times New Roman" w:hAnsi="Times New Roman" w:cs="Times New Roman"/>
        </w:rPr>
      </w:pPr>
      <w:hyperlink r:id="rId147">
        <w:r>
          <w:rPr>
            <w:rFonts w:ascii="Times New Roman" w:eastAsia="Times New Roman" w:hAnsi="Times New Roman" w:cs="Times New Roman"/>
            <w:u w:val="single"/>
          </w:rPr>
          <w:t>(5) B.2.2.17.Iyilestirme_Raporu_Ornek.docx</w:t>
        </w:r>
      </w:hyperlink>
    </w:p>
    <w:p w14:paraId="2B064F6C" w14:textId="77777777" w:rsidR="00E56531" w:rsidRDefault="00000000">
      <w:pPr>
        <w:ind w:right="-694"/>
        <w:jc w:val="both"/>
        <w:rPr>
          <w:rFonts w:ascii="Times New Roman" w:eastAsia="Times New Roman" w:hAnsi="Times New Roman" w:cs="Times New Roman"/>
        </w:rPr>
      </w:pPr>
      <w:hyperlink r:id="rId148">
        <w:r>
          <w:rPr>
            <w:rFonts w:ascii="Times New Roman" w:eastAsia="Times New Roman" w:hAnsi="Times New Roman" w:cs="Times New Roman"/>
            <w:u w:val="single"/>
          </w:rPr>
          <w:t>(5) B.2.2.18.PÇ İlişkilendirilmiş_ Sınav_Soruları.pdf</w:t>
        </w:r>
      </w:hyperlink>
    </w:p>
    <w:p w14:paraId="2C21B242" w14:textId="77777777" w:rsidR="00E56531" w:rsidRDefault="00000000">
      <w:pPr>
        <w:ind w:right="-694"/>
        <w:jc w:val="both"/>
        <w:rPr>
          <w:rFonts w:ascii="Times New Roman" w:eastAsia="Times New Roman" w:hAnsi="Times New Roman" w:cs="Times New Roman"/>
        </w:rPr>
      </w:pPr>
      <w:hyperlink r:id="rId149">
        <w:r>
          <w:rPr>
            <w:rFonts w:ascii="Times New Roman" w:eastAsia="Times New Roman" w:hAnsi="Times New Roman" w:cs="Times New Roman"/>
            <w:u w:val="single"/>
          </w:rPr>
          <w:t>(5) B.2.2.19.Mock_Up_Ders_Analizi.pdf</w:t>
        </w:r>
      </w:hyperlink>
    </w:p>
    <w:p w14:paraId="23C06785" w14:textId="77777777" w:rsidR="00E56531" w:rsidRDefault="00000000">
      <w:pPr>
        <w:jc w:val="both"/>
        <w:rPr>
          <w:rFonts w:ascii="Times New Roman" w:eastAsia="Times New Roman" w:hAnsi="Times New Roman" w:cs="Times New Roman"/>
        </w:rPr>
      </w:pPr>
      <w:hyperlink r:id="rId150">
        <w:r>
          <w:rPr>
            <w:rFonts w:ascii="Times New Roman" w:eastAsia="Times New Roman" w:hAnsi="Times New Roman" w:cs="Times New Roman"/>
            <w:u w:val="single"/>
          </w:rPr>
          <w:t>(3) B.2.2.20.Moda_Tasarimi_Proje_Briefleri_ve_Rubrikler.pdf</w:t>
        </w:r>
      </w:hyperlink>
      <w:r>
        <w:rPr>
          <w:rFonts w:ascii="Times New Roman" w:eastAsia="Times New Roman" w:hAnsi="Times New Roman" w:cs="Times New Roman"/>
        </w:rPr>
        <w:t xml:space="preserve"> </w:t>
      </w:r>
    </w:p>
    <w:p w14:paraId="27500F1E" w14:textId="77777777" w:rsidR="00E56531" w:rsidRDefault="00E56531">
      <w:pPr>
        <w:jc w:val="both"/>
        <w:rPr>
          <w:rFonts w:ascii="Times New Roman" w:eastAsia="Times New Roman" w:hAnsi="Times New Roman" w:cs="Times New Roman"/>
        </w:rPr>
      </w:pPr>
    </w:p>
    <w:p w14:paraId="4560B569"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B.2.3 Öğrenci Kabulü, Önceki Öğrenmenin Tanınması ve Kredilendirilmesi </w:t>
      </w:r>
    </w:p>
    <w:p w14:paraId="2A1C49DF"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öğrenci kabul süreçleri, Yükseköğretim Kurulu ve üniversite tarafından belirlenen mevzuat, ilke ve kurallar çerçevesinde, tanımlı, tutarlı ve şeffaf bir şekilde yürütülmekte; adaylara ilişkin bilgi ve belgeler Öğrenci İşleri ve ilgili birimler tarafından düzenli olarak takip edilmektedir. Önceki öğrenmenin tanınması ve kredilendirilmesine ilişkin uygulamalar; yatay ve dikey geçiş, ders muafiyeti ve intibak işlemleri kapsamında, ilgili yönergeler doğrultusunda yürütülmekte ve öğrencilerin örgün, uzaktan/karma ve yaygın öğrenme yoluyla edindikleri kazanımlar sistematik biçimde değerlendirilmektedir. Bu süreçlerde, ders içerikleri ve öğrenme kazanımları esas alınarak karar verilmekte ve akademik kurullar aracılığıyla uygulamaya geçirilmektedir. Uluslararasılaşma politikası doğrultusunda ise Erasmus+ hareketlilik programları kapsamında öğrenci ve personel hareketliliği desteklenmekte; giden ve gelen öğrenciler için kredi kaybını önlemeye yönelik olarak ders eşleştirme ve tanıma süreçleri uygulanmaktadır. Böylece öğrenci kabulü ve önceki öğrenmenin tanınmasına ilişkin süreçler, akademik bütünlük ve öğrenci haklarını koruyacak şekilde güvence altına alınmaktadır.</w:t>
      </w:r>
    </w:p>
    <w:p w14:paraId="1A4AC9DA"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3</w:t>
      </w:r>
    </w:p>
    <w:p w14:paraId="422E81DE"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0D38FB0B" w14:textId="77777777" w:rsidR="00E56531" w:rsidRDefault="00000000">
      <w:pPr>
        <w:jc w:val="both"/>
        <w:rPr>
          <w:rFonts w:ascii="Times New Roman" w:eastAsia="Times New Roman" w:hAnsi="Times New Roman" w:cs="Times New Roman"/>
          <w:b/>
          <w:bCs/>
          <w:u w:val="single"/>
        </w:rPr>
      </w:pPr>
      <w:hyperlink r:id="rId151">
        <w:r>
          <w:rPr>
            <w:rFonts w:ascii="Times New Roman" w:eastAsia="Times New Roman" w:hAnsi="Times New Roman" w:cs="Times New Roman"/>
            <w:b/>
            <w:bCs/>
            <w:u w:val="single"/>
          </w:rPr>
          <w:t>(3) B.2.3.1.Mobil_Teknolojileri_Muafiyet_Intibak_Staj_Komisyonu_Toplanti_Tutanagi.pdf</w:t>
        </w:r>
      </w:hyperlink>
    </w:p>
    <w:p w14:paraId="5E037CDB" w14:textId="77777777" w:rsidR="00E56531" w:rsidRDefault="00000000">
      <w:pPr>
        <w:jc w:val="both"/>
        <w:rPr>
          <w:rFonts w:ascii="Times New Roman" w:eastAsia="Times New Roman" w:hAnsi="Times New Roman" w:cs="Times New Roman"/>
          <w:b/>
          <w:bCs/>
          <w:u w:val="single"/>
        </w:rPr>
      </w:pPr>
      <w:hyperlink r:id="rId152">
        <w:r>
          <w:rPr>
            <w:rFonts w:ascii="Times New Roman" w:eastAsia="Times New Roman" w:hAnsi="Times New Roman" w:cs="Times New Roman"/>
            <w:b/>
            <w:bCs/>
            <w:u w:val="single"/>
          </w:rPr>
          <w:t>(3) B.2.3.2.Ders_Intibak_Formu</w:t>
        </w:r>
      </w:hyperlink>
    </w:p>
    <w:p w14:paraId="46D9CFAD" w14:textId="77777777" w:rsidR="00E56531" w:rsidRDefault="00000000">
      <w:pPr>
        <w:jc w:val="both"/>
        <w:rPr>
          <w:rFonts w:ascii="Times New Roman" w:eastAsia="Times New Roman" w:hAnsi="Times New Roman" w:cs="Times New Roman"/>
          <w:b/>
          <w:bCs/>
        </w:rPr>
      </w:pPr>
      <w:hyperlink r:id="rId153">
        <w:r>
          <w:rPr>
            <w:rFonts w:ascii="Times New Roman" w:eastAsia="Times New Roman" w:hAnsi="Times New Roman" w:cs="Times New Roman"/>
            <w:b/>
            <w:bCs/>
            <w:u w:val="single"/>
          </w:rPr>
          <w:t>(3) B.2.3.3.Ogrenci_Muafiyet</w:t>
        </w:r>
      </w:hyperlink>
      <w:r>
        <w:rPr>
          <w:rFonts w:ascii="Times New Roman" w:eastAsia="Times New Roman" w:hAnsi="Times New Roman" w:cs="Times New Roman"/>
          <w:b/>
          <w:bCs/>
        </w:rPr>
        <w:t xml:space="preserve"> </w:t>
      </w:r>
    </w:p>
    <w:p w14:paraId="2D00EBD4" w14:textId="77777777" w:rsidR="00E56531" w:rsidRDefault="00000000">
      <w:pPr>
        <w:jc w:val="both"/>
        <w:rPr>
          <w:rFonts w:ascii="Times New Roman" w:eastAsia="Times New Roman" w:hAnsi="Times New Roman" w:cs="Times New Roman"/>
          <w:b/>
          <w:bCs/>
          <w:u w:val="single"/>
        </w:rPr>
      </w:pPr>
      <w:hyperlink r:id="rId154">
        <w:r>
          <w:rPr>
            <w:rFonts w:ascii="Times New Roman" w:eastAsia="Times New Roman" w:hAnsi="Times New Roman" w:cs="Times New Roman"/>
            <w:b/>
            <w:bCs/>
            <w:u w:val="single"/>
          </w:rPr>
          <w:t>(4) B.2.3.4.onceki_ogrenmenin_taninmasi_1</w:t>
        </w:r>
      </w:hyperlink>
    </w:p>
    <w:p w14:paraId="1763DE8A" w14:textId="77777777" w:rsidR="00E56531" w:rsidRDefault="00000000">
      <w:pPr>
        <w:jc w:val="both"/>
        <w:rPr>
          <w:rFonts w:ascii="Times New Roman" w:eastAsia="Times New Roman" w:hAnsi="Times New Roman" w:cs="Times New Roman"/>
          <w:b/>
          <w:bCs/>
        </w:rPr>
      </w:pPr>
      <w:hyperlink r:id="rId155">
        <w:r>
          <w:rPr>
            <w:rFonts w:ascii="Times New Roman" w:eastAsia="Times New Roman" w:hAnsi="Times New Roman" w:cs="Times New Roman"/>
            <w:b/>
            <w:bCs/>
            <w:u w:val="single"/>
          </w:rPr>
          <w:t>(4) B.2.3.5.onceki_ogrenmenin_taninmasi_2</w:t>
        </w:r>
      </w:hyperlink>
    </w:p>
    <w:p w14:paraId="6D5D0249" w14:textId="77777777" w:rsidR="00E56531" w:rsidRDefault="00000000">
      <w:pPr>
        <w:jc w:val="both"/>
        <w:rPr>
          <w:rFonts w:ascii="Times New Roman" w:eastAsia="Times New Roman" w:hAnsi="Times New Roman" w:cs="Times New Roman"/>
          <w:b/>
          <w:bCs/>
        </w:rPr>
      </w:pPr>
      <w:hyperlink r:id="rId156">
        <w:r>
          <w:rPr>
            <w:rFonts w:ascii="Times New Roman" w:eastAsia="Times New Roman" w:hAnsi="Times New Roman" w:cs="Times New Roman"/>
            <w:b/>
            <w:bCs/>
            <w:u w:val="single"/>
          </w:rPr>
          <w:t>(3) B.2.3.6.Muafiyet_Dilekcesi_Ornek.pdf</w:t>
        </w:r>
      </w:hyperlink>
    </w:p>
    <w:p w14:paraId="242DA687" w14:textId="77777777" w:rsidR="00E56531" w:rsidRDefault="00E56531">
      <w:pPr>
        <w:jc w:val="both"/>
        <w:rPr>
          <w:rFonts w:ascii="Times New Roman" w:eastAsia="Times New Roman" w:hAnsi="Times New Roman" w:cs="Times New Roman"/>
        </w:rPr>
      </w:pPr>
    </w:p>
    <w:p w14:paraId="065A5433"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B.2.4. Yeterliliklerin sertifikalandırılması ve diploma</w:t>
      </w:r>
    </w:p>
    <w:p w14:paraId="525CE31F"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yeterliliklerin onayı, mezuniyet koşulları ve mezuniyet karar süreçleri; ilgili mevzuat ve üniversite yönergeleri çerçevesinde açık, anlaşılır ve tutarlı biçimde tanımlanmış kurallar doğrultusunda yürütülmektedir. Öğrencilerin mezuniyet için gerekli ders, kredi, AKTS, staj ve diğer yükümlülükleri tamamlayıp tamamlamadıkları Öğrenci Bilgi Sistemi (OBS) üzerinden sistematik olarak kontrol edilmekte ve mezuniyet kararları ilgili akademik birimlerin onayıyla kesinleştirilmektedir. Sertifikalandırma ve diploma işlemleri, tanımlı idari süreçler çerçevesinde yürütülmekte; belge üretimi, kontrolü ve teslimi aşamaları izlenebilir ve denetlenebilir şekilde kayıt altına alınmaktadır. Süreçlerin sağlıklı işlemesini güvence altına almak amacıyla, veri doğruluğu, belge güvenliği ve yetkilendirme esaslarına ilişkin gerekli idari ve teknik önlemler alınmakta ve uygulamalar düzenli olarak kontrol edilmektedir.</w:t>
      </w:r>
    </w:p>
    <w:p w14:paraId="5081F7C0"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b/>
          <w:bCs/>
        </w:rPr>
        <w:t xml:space="preserve">Olgunluk düzeyi: </w:t>
      </w:r>
    </w:p>
    <w:p w14:paraId="250A5246"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180312E3" w14:textId="77777777" w:rsidR="00E56531" w:rsidRDefault="00000000">
      <w:pPr>
        <w:jc w:val="both"/>
        <w:rPr>
          <w:rFonts w:ascii="Times New Roman" w:eastAsia="Times New Roman" w:hAnsi="Times New Roman" w:cs="Times New Roman"/>
          <w:b/>
          <w:bCs/>
        </w:rPr>
      </w:pPr>
      <w:hyperlink r:id="rId157">
        <w:r>
          <w:rPr>
            <w:rFonts w:ascii="Times New Roman" w:eastAsia="Times New Roman" w:hAnsi="Times New Roman" w:cs="Times New Roman"/>
            <w:b/>
            <w:bCs/>
            <w:u w:val="single"/>
          </w:rPr>
          <w:t>(4) B.2.4.2.Mezun_Komisyonu_Uyeleri_Belirleme_Toplanti_Tutanagi</w:t>
        </w:r>
      </w:hyperlink>
    </w:p>
    <w:p w14:paraId="48F83E92" w14:textId="77777777" w:rsidR="00E56531" w:rsidRDefault="00000000">
      <w:pPr>
        <w:jc w:val="both"/>
        <w:rPr>
          <w:rFonts w:ascii="Times New Roman" w:eastAsia="Times New Roman" w:hAnsi="Times New Roman" w:cs="Times New Roman"/>
          <w:b/>
          <w:bCs/>
        </w:rPr>
      </w:pPr>
      <w:hyperlink r:id="rId158">
        <w:r>
          <w:rPr>
            <w:rFonts w:ascii="Times New Roman" w:eastAsia="Times New Roman" w:hAnsi="Times New Roman" w:cs="Times New Roman"/>
            <w:b/>
            <w:bCs/>
            <w:u w:val="single"/>
          </w:rPr>
          <w:t xml:space="preserve">(3) B.2.4.3. </w:t>
        </w:r>
        <w:proofErr w:type="spellStart"/>
        <w:r>
          <w:rPr>
            <w:rFonts w:ascii="Times New Roman" w:eastAsia="Times New Roman" w:hAnsi="Times New Roman" w:cs="Times New Roman"/>
            <w:b/>
            <w:bCs/>
            <w:u w:val="single"/>
          </w:rPr>
          <w:t>Fotografcilik_ve_Kameramanlik_Sertifikalandırma</w:t>
        </w:r>
        <w:proofErr w:type="spellEnd"/>
      </w:hyperlink>
    </w:p>
    <w:p w14:paraId="7685320A" w14:textId="77777777" w:rsidR="00E56531" w:rsidRDefault="00E56531">
      <w:pPr>
        <w:jc w:val="both"/>
        <w:rPr>
          <w:rFonts w:ascii="Times New Roman" w:eastAsia="Times New Roman" w:hAnsi="Times New Roman" w:cs="Times New Roman"/>
        </w:rPr>
      </w:pPr>
    </w:p>
    <w:p w14:paraId="6EDDA304"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B.3 Öğrenme Kaynakları ve Akademik Destek Hizmetleri</w:t>
      </w:r>
    </w:p>
    <w:p w14:paraId="47C3B42F"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B.3.1. Öğrenme ortam ve kaynakları</w:t>
      </w:r>
    </w:p>
    <w:p w14:paraId="39E43FEC"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eğitim-öğretim faaliyetleri; sınıflar, laboratuvarlar, atölyeler, stüdyolar, kütüphane ve dijital öğrenme ortamları gibi çeşitli fiziksel ve dijital kaynaklarla desteklenmekte; bu ortamların nitelik ve nicelik açısından yeterliliği ile erişilebilirliği düzenli olarak gözden geçirilmektedir. Öğrenme ortamları ve kaynaklarının kullanımına ilişkin geri bildirimler ve izleme sonuçları doğrultusunda, gerekli iyileştirme ve güncelleme çalışmaları planlanmakta ve uygulanmaktadır. Kullanıcı dostu Öğrenme Yönetim Sistemi (LMS) üzerinden ders içerikleri, eşzamanlı ve </w:t>
      </w:r>
      <w:proofErr w:type="spellStart"/>
      <w:r>
        <w:rPr>
          <w:rFonts w:ascii="Times New Roman" w:eastAsia="Times New Roman" w:hAnsi="Times New Roman" w:cs="Times New Roman"/>
        </w:rPr>
        <w:t>eşzamansız</w:t>
      </w:r>
      <w:proofErr w:type="spellEnd"/>
      <w:r>
        <w:rPr>
          <w:rFonts w:ascii="Times New Roman" w:eastAsia="Times New Roman" w:hAnsi="Times New Roman" w:cs="Times New Roman"/>
        </w:rPr>
        <w:t xml:space="preserve"> öğrenme etkinlikleri, ölçme-değerlendirme uygulamaları ve öğretim elemanlarına yönelik hizmet içi eğitim faaliyetleri yürütülmektedir. Ayrıca, öğrenme ortamları; öğrenci–öğrenci, öğrenci–öğretim elemanı ve öğrenci–materyal etkileşimini güçlendirecek biçimde yapılandırılmakta; yüz yüze ve dijital öğrenme süreçleri bütüncül bir öğrenme deneyimi sunacak şekilde tasarlanmaktadır.</w:t>
      </w:r>
    </w:p>
    <w:p w14:paraId="04751A34"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3</w:t>
      </w:r>
    </w:p>
    <w:p w14:paraId="1B7AEBB9"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b/>
          <w:bCs/>
        </w:rPr>
        <w:t xml:space="preserve">Kanıtlar: </w:t>
      </w:r>
    </w:p>
    <w:p w14:paraId="55B1DFD6" w14:textId="77777777" w:rsidR="00E56531" w:rsidRDefault="00000000">
      <w:pPr>
        <w:jc w:val="both"/>
        <w:rPr>
          <w:rFonts w:ascii="Times New Roman" w:eastAsia="Times New Roman" w:hAnsi="Times New Roman" w:cs="Times New Roman"/>
          <w:b/>
          <w:bCs/>
        </w:rPr>
      </w:pPr>
      <w:hyperlink r:id="rId159">
        <w:r>
          <w:rPr>
            <w:rFonts w:ascii="Times New Roman" w:eastAsia="Times New Roman" w:hAnsi="Times New Roman" w:cs="Times New Roman"/>
            <w:b/>
            <w:bCs/>
            <w:u w:val="single"/>
          </w:rPr>
          <w:t>(4) B.3.1.1_PC_Lab.</w:t>
        </w:r>
      </w:hyperlink>
    </w:p>
    <w:p w14:paraId="23E50776" w14:textId="77777777" w:rsidR="00E56531" w:rsidRDefault="00000000">
      <w:pPr>
        <w:jc w:val="both"/>
        <w:rPr>
          <w:rFonts w:ascii="Times New Roman" w:eastAsia="Times New Roman" w:hAnsi="Times New Roman" w:cs="Times New Roman"/>
          <w:b/>
          <w:bCs/>
        </w:rPr>
      </w:pPr>
      <w:hyperlink r:id="rId160">
        <w:r>
          <w:rPr>
            <w:rFonts w:ascii="Times New Roman" w:eastAsia="Times New Roman" w:hAnsi="Times New Roman" w:cs="Times New Roman"/>
            <w:b/>
            <w:bCs/>
            <w:u w:val="single"/>
          </w:rPr>
          <w:t xml:space="preserve">(4) B.3.1.2._Teknik </w:t>
        </w:r>
        <w:proofErr w:type="spellStart"/>
        <w:r>
          <w:rPr>
            <w:rFonts w:ascii="Times New Roman" w:eastAsia="Times New Roman" w:hAnsi="Times New Roman" w:cs="Times New Roman"/>
            <w:b/>
            <w:bCs/>
            <w:u w:val="single"/>
          </w:rPr>
          <w:t>Lab</w:t>
        </w:r>
        <w:proofErr w:type="spellEnd"/>
        <w:r>
          <w:rPr>
            <w:rFonts w:ascii="Times New Roman" w:eastAsia="Times New Roman" w:hAnsi="Times New Roman" w:cs="Times New Roman"/>
            <w:b/>
            <w:bCs/>
            <w:u w:val="single"/>
          </w:rPr>
          <w:t>.</w:t>
        </w:r>
      </w:hyperlink>
      <w:r>
        <w:rPr>
          <w:rFonts w:ascii="Times New Roman" w:eastAsia="Times New Roman" w:hAnsi="Times New Roman" w:cs="Times New Roman"/>
          <w:b/>
          <w:bCs/>
        </w:rPr>
        <w:t xml:space="preserve"> </w:t>
      </w:r>
    </w:p>
    <w:p w14:paraId="245BF0DE" w14:textId="77777777" w:rsidR="00E56531" w:rsidRDefault="00000000">
      <w:pPr>
        <w:jc w:val="both"/>
        <w:rPr>
          <w:rFonts w:ascii="Times New Roman" w:eastAsia="Times New Roman" w:hAnsi="Times New Roman" w:cs="Times New Roman"/>
          <w:b/>
          <w:bCs/>
        </w:rPr>
      </w:pPr>
      <w:hyperlink r:id="rId161">
        <w:r>
          <w:rPr>
            <w:rFonts w:ascii="Times New Roman" w:eastAsia="Times New Roman" w:hAnsi="Times New Roman" w:cs="Times New Roman"/>
            <w:b/>
            <w:bCs/>
            <w:u w:val="single"/>
          </w:rPr>
          <w:t>(4) B.3.1.4._Çizim_Atölyeleri</w:t>
        </w:r>
      </w:hyperlink>
    </w:p>
    <w:p w14:paraId="7634348F" w14:textId="77777777" w:rsidR="00E56531" w:rsidRDefault="00000000">
      <w:pPr>
        <w:jc w:val="both"/>
        <w:rPr>
          <w:rFonts w:ascii="Times New Roman" w:eastAsia="Times New Roman" w:hAnsi="Times New Roman" w:cs="Times New Roman"/>
          <w:b/>
          <w:bCs/>
        </w:rPr>
      </w:pPr>
      <w:hyperlink r:id="rId162">
        <w:r>
          <w:rPr>
            <w:rFonts w:ascii="Times New Roman" w:eastAsia="Times New Roman" w:hAnsi="Times New Roman" w:cs="Times New Roman"/>
            <w:b/>
            <w:bCs/>
            <w:u w:val="single"/>
          </w:rPr>
          <w:t xml:space="preserve">(3) B.3.1.5. </w:t>
        </w:r>
        <w:proofErr w:type="spellStart"/>
        <w:r>
          <w:rPr>
            <w:rFonts w:ascii="Times New Roman" w:eastAsia="Times New Roman" w:hAnsi="Times New Roman" w:cs="Times New Roman"/>
            <w:b/>
            <w:bCs/>
            <w:u w:val="single"/>
          </w:rPr>
          <w:t>Fotografcilik_ve_Kameramanlik_Ögrenme_Ortamı_Yeterliligi</w:t>
        </w:r>
        <w:proofErr w:type="spellEnd"/>
      </w:hyperlink>
    </w:p>
    <w:p w14:paraId="4BD14FD4" w14:textId="77777777" w:rsidR="00E56531" w:rsidRDefault="00E56531">
      <w:pPr>
        <w:jc w:val="both"/>
        <w:rPr>
          <w:rFonts w:ascii="Times New Roman" w:eastAsia="Times New Roman" w:hAnsi="Times New Roman" w:cs="Times New Roman"/>
        </w:rPr>
      </w:pPr>
    </w:p>
    <w:p w14:paraId="37F057DA"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B.3.2. Akademik destek hizmetleri </w:t>
      </w:r>
    </w:p>
    <w:p w14:paraId="1A6705E3"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akademik destek hizmetleri; öğrencilerin akademik gelişimini izleyen, yönlendiren ve kariyer planlamalarını destekleyen danışmanlık sistemi üzerinden yürütülmektedir. Akademik danışmanlar, öğrencilerin ders seçimleri, akademik ilerleme durumları ve mezuniyet planlamalarını düzenli olarak takip etmekte; bu süreçler gerekli görülen durumlarda portfolyo, gelişim dosyaları ve benzeri izleme araçları ile desteklenmektedir. Öğrencilerin danışmanlara yüz yüze ve çevrimiçi ortamda erişimini kolaylaştırmak amacıyla, ilan edilmiş danışmanlık saatleri, kurumsal e-posta ve dijital iletişim kanalları aktif olarak kullanılmaktadır. Bunun yanı sıra, üniversite bünyesinde sunulan psikolojik danışmanlık ve kariyer merkezi hizmetlerinin erişilebilirliği ve yeterliliği düzenli olarak izlenmekte; bu hizmetlere yönlendirme süreçleri danışmanlık sistemi ile bütünleşik biçimde yürütülmektedir.</w:t>
      </w:r>
    </w:p>
    <w:p w14:paraId="7D599813"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Olgunluk düzeyi: 3 </w:t>
      </w:r>
    </w:p>
    <w:p w14:paraId="712BFD19"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3F998D03" w14:textId="77777777" w:rsidR="00E56531" w:rsidRDefault="00000000">
      <w:pPr>
        <w:jc w:val="both"/>
        <w:rPr>
          <w:rFonts w:ascii="Times New Roman" w:eastAsia="Times New Roman" w:hAnsi="Times New Roman" w:cs="Times New Roman"/>
          <w:b/>
          <w:bCs/>
        </w:rPr>
      </w:pPr>
      <w:hyperlink r:id="rId163">
        <w:r>
          <w:rPr>
            <w:rFonts w:ascii="Times New Roman" w:eastAsia="Times New Roman" w:hAnsi="Times New Roman" w:cs="Times New Roman"/>
            <w:b/>
            <w:bCs/>
            <w:u w:val="single"/>
          </w:rPr>
          <w:t>(4) B.3.2.1._Akademik_Gorusme_Randevu_Sistemi</w:t>
        </w:r>
      </w:hyperlink>
    </w:p>
    <w:p w14:paraId="00C37958" w14:textId="77777777" w:rsidR="00E56531" w:rsidRDefault="00000000">
      <w:pPr>
        <w:jc w:val="both"/>
        <w:rPr>
          <w:rFonts w:ascii="Times New Roman" w:eastAsia="Times New Roman" w:hAnsi="Times New Roman" w:cs="Times New Roman"/>
          <w:b/>
          <w:bCs/>
        </w:rPr>
      </w:pPr>
      <w:hyperlink r:id="rId164">
        <w:r>
          <w:rPr>
            <w:rFonts w:ascii="Times New Roman" w:eastAsia="Times New Roman" w:hAnsi="Times New Roman" w:cs="Times New Roman"/>
            <w:b/>
            <w:bCs/>
            <w:u w:val="single"/>
          </w:rPr>
          <w:t>(4) B.3.2.3.AKADEMİK DANIŞMANLIK</w:t>
        </w:r>
      </w:hyperlink>
      <w:r>
        <w:rPr>
          <w:rFonts w:ascii="Times New Roman" w:eastAsia="Times New Roman" w:hAnsi="Times New Roman" w:cs="Times New Roman"/>
          <w:b/>
          <w:bCs/>
        </w:rPr>
        <w:t xml:space="preserve"> </w:t>
      </w:r>
    </w:p>
    <w:p w14:paraId="6612E2DC" w14:textId="77777777" w:rsidR="00E56531" w:rsidRDefault="00000000">
      <w:pPr>
        <w:jc w:val="both"/>
        <w:rPr>
          <w:rFonts w:ascii="Times New Roman" w:eastAsia="Times New Roman" w:hAnsi="Times New Roman" w:cs="Times New Roman"/>
          <w:b/>
          <w:bCs/>
        </w:rPr>
      </w:pPr>
      <w:hyperlink r:id="rId165">
        <w:r>
          <w:rPr>
            <w:rFonts w:ascii="Times New Roman" w:eastAsia="Times New Roman" w:hAnsi="Times New Roman" w:cs="Times New Roman"/>
            <w:b/>
            <w:bCs/>
            <w:u w:val="single"/>
          </w:rPr>
          <w:t>(3) B.3.2.1.Fotografcilik_ve_Kameramanlik_Akademik_Gelisim.png</w:t>
        </w:r>
      </w:hyperlink>
    </w:p>
    <w:p w14:paraId="7D95ED1B" w14:textId="77777777" w:rsidR="00E56531" w:rsidRDefault="00E56531">
      <w:pPr>
        <w:jc w:val="both"/>
        <w:rPr>
          <w:rFonts w:ascii="Times New Roman" w:eastAsia="Times New Roman" w:hAnsi="Times New Roman" w:cs="Times New Roman"/>
          <w:b/>
          <w:bCs/>
        </w:rPr>
      </w:pPr>
    </w:p>
    <w:p w14:paraId="7BB632A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B.3.3 Tesis ve Altyapılar </w:t>
      </w:r>
    </w:p>
    <w:p w14:paraId="17C1DE4D"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Meslek Yüksekokulu ve üniversite genelinde, öğrencilerin ders dışı zamanlarını verimli değerlendirebilecekleri çeşitli fiziksel ve sosyal ortamlar sunulmaktadır. Bu kapsamda Maslak Kampüs konferans salonu fuaye alanı, Kağıthane Kampüs Meslek Yüksekokulu açık alanları (teras ve bahçe) ve yeme-içme alanları öne çıkmaktadır. Teras, bahçe ve yeme-içme alanları öğrencilerin ders aralarında dinlenmelerine, sosyal etkileşimde bulunmalarına ve küçük ölçekli etkinlikler düzenlemelerine imkân tanıyan geniş ve çok amaçlı mekanlardır. Oturma düzenlemeleri, internet erişimi ve bazı alanlarda yer alan kafe hizmetleri sayesinde öğrencilerin hem akademik çalışmalarına ara verebilecekleri hem de grup etkinlikleri gerçekleştirebilecekleri bir ortam sunulmaktadır. Yeme-içme alanları öğrencilerin sosyalleşebilecekleri şekilde düzenlenmiştir. </w:t>
      </w:r>
    </w:p>
    <w:p w14:paraId="0379FB48"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İstanbul Nişantaşı Üniversitesi Kağıthane Kampüste öğretim elemanlarına tahsis edilen ofis alanları, modern eğitim, öğretim ve araştırma gereksinimlerini karşılayacak şekilde tasarlanmış ve gerekli donanımlarla desteklenmiştir. Açık ofis, öğretim elemanlarının ortak kullanım ihtiyaçlarına göre düzenlenmiş olup, paylaşımlı tek büyük açık ofis şeklindedir. Ofislerde yer alan ergonomik mobilyalar (çalışma masaları, sandalyeler), öğretim elemanlarının uzun süreli ve yoğun çalışma koşullarında konforlu bir çalışma ortamına sahip olmalarını sağlamaya yönelik düşünülmüştür. </w:t>
      </w:r>
      <w:r>
        <w:rPr>
          <w:rFonts w:ascii="Times New Roman" w:eastAsia="Times New Roman" w:hAnsi="Times New Roman" w:cs="Times New Roman"/>
        </w:rPr>
        <w:lastRenderedPageBreak/>
        <w:t>Ayrıca, öğretim elemanlarının öğrencilerle açık ofiste görüşme yapabilecekleri ortak oturma düzenleri mevcuttur. Bu alanlar; danışmanlık görüşmeleri, program toplantıları ve bireysel çalışmalar için aynı anda kullanılabilmektedir. Açık ofis ortamına ait görsel aşağıda sunulmuştur.</w:t>
      </w:r>
    </w:p>
    <w:p w14:paraId="79A99B52"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rPr>
        <w:t>Teknolojik altyapı bakımından, ofislerde yüksek hızlı internet bağlantısı mevcuttur. Kurum ağına sorunsuz erişim olanağı sayesinde, akademik çalışmaların ve idari işleyişin kesintisiz bir biçimde sürdürülmesi sağlanmaktadır. Ayrıca çevrimiçi kaynaklara erişim ve veri paylaşımı açısından da gerekli altyapı mevcuttur. Açık ofiste ortak kullanıma uygun çok fonksiyonlu fotokopi makinası mevcuttur. Temel kırtasiye ve sarf malzemeleri (kâğıt, klasör, kalem, poşet dosya) öğretim elemanlarının talepleri doğrultusunda düzenli olarak sağlanmakta olup, bu durum ofislerin işlevselliğini artırmakta ve günlük akademik/idari işlerin yürütülmesine destek olmaktadır. Genel olarak değerlendirildiğinde, İstanbul Nişantaşı Üniversitesi’nde Kağıthane Kampüste öğretim elemanlarına sunulan ofis olanakları yeterli çalışma ortamı sunmakta ve eğitim-öğretim ile araştırma faaliyetlerinin verimli bir şekilde yürütülmesine imkân tanımaya yönelik planlanmıştır. Bununla birlikte, fiziki mekanların ve teknolojik imkanların güncel ihtiyaçlara göre sürekli olarak gözden geçirilmesi yeterliliklerin geliştirilmesi açısından önemlidir.</w:t>
      </w:r>
    </w:p>
    <w:p w14:paraId="7AB8926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Olgunluk düzeyi: 2 </w:t>
      </w:r>
    </w:p>
    <w:p w14:paraId="15D52567"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b/>
          <w:bCs/>
        </w:rPr>
        <w:t>Kanıtlar:</w:t>
      </w:r>
    </w:p>
    <w:p w14:paraId="2D08ABDF" w14:textId="77777777" w:rsidR="00E56531" w:rsidRDefault="00000000">
      <w:pPr>
        <w:jc w:val="both"/>
        <w:rPr>
          <w:rFonts w:ascii="Times New Roman" w:eastAsia="Times New Roman" w:hAnsi="Times New Roman" w:cs="Times New Roman"/>
          <w:b/>
          <w:bCs/>
        </w:rPr>
      </w:pPr>
      <w:hyperlink r:id="rId166">
        <w:r>
          <w:rPr>
            <w:rFonts w:ascii="Times New Roman" w:eastAsia="Times New Roman" w:hAnsi="Times New Roman" w:cs="Times New Roman"/>
            <w:b/>
            <w:bCs/>
            <w:u w:val="single"/>
          </w:rPr>
          <w:t>(4) B.3.3.1.Bilgisayar_Laboratuvarı</w:t>
        </w:r>
      </w:hyperlink>
    </w:p>
    <w:p w14:paraId="40B6607B" w14:textId="77777777" w:rsidR="00E56531" w:rsidRDefault="00000000">
      <w:pPr>
        <w:jc w:val="both"/>
        <w:rPr>
          <w:rFonts w:ascii="Times New Roman" w:eastAsia="Times New Roman" w:hAnsi="Times New Roman" w:cs="Times New Roman"/>
          <w:b/>
          <w:bCs/>
        </w:rPr>
      </w:pPr>
      <w:hyperlink r:id="rId167">
        <w:r>
          <w:rPr>
            <w:rFonts w:ascii="Times New Roman" w:eastAsia="Times New Roman" w:hAnsi="Times New Roman" w:cs="Times New Roman"/>
            <w:b/>
            <w:bCs/>
            <w:u w:val="single"/>
          </w:rPr>
          <w:t>(4) B.3.3.2.Sosyal_Sportif_Kültürel_Faaliyetler</w:t>
        </w:r>
      </w:hyperlink>
    </w:p>
    <w:p w14:paraId="2FA019B0" w14:textId="77777777" w:rsidR="00E56531" w:rsidRDefault="00000000">
      <w:pPr>
        <w:jc w:val="both"/>
        <w:rPr>
          <w:rFonts w:ascii="Times New Roman" w:eastAsia="Times New Roman" w:hAnsi="Times New Roman" w:cs="Times New Roman"/>
          <w:b/>
          <w:bCs/>
        </w:rPr>
      </w:pPr>
      <w:hyperlink r:id="rId168">
        <w:r>
          <w:rPr>
            <w:rFonts w:ascii="Times New Roman" w:eastAsia="Times New Roman" w:hAnsi="Times New Roman" w:cs="Times New Roman"/>
            <w:b/>
            <w:bCs/>
            <w:u w:val="single"/>
          </w:rPr>
          <w:t>(3) B.3.3.3.Uzaktan_egitim_sanal_kampus_ders_ornegi</w:t>
        </w:r>
      </w:hyperlink>
      <w:r>
        <w:rPr>
          <w:rFonts w:ascii="Times New Roman" w:eastAsia="Times New Roman" w:hAnsi="Times New Roman" w:cs="Times New Roman"/>
          <w:b/>
          <w:bCs/>
        </w:rPr>
        <w:t xml:space="preserve"> </w:t>
      </w:r>
    </w:p>
    <w:p w14:paraId="2C0647F6" w14:textId="77777777" w:rsidR="00E56531" w:rsidRDefault="00000000">
      <w:pPr>
        <w:jc w:val="both"/>
        <w:rPr>
          <w:rFonts w:ascii="Times New Roman" w:eastAsia="Times New Roman" w:hAnsi="Times New Roman" w:cs="Times New Roman"/>
          <w:b/>
          <w:bCs/>
        </w:rPr>
      </w:pPr>
      <w:hyperlink r:id="rId169">
        <w:r>
          <w:rPr>
            <w:rFonts w:ascii="Times New Roman" w:eastAsia="Times New Roman" w:hAnsi="Times New Roman" w:cs="Times New Roman"/>
            <w:b/>
            <w:bCs/>
            <w:u w:val="single"/>
          </w:rPr>
          <w:t>(3) B.3.3.4.Kapalı_ve_Acik_Alan_Bilgileri.docx</w:t>
        </w:r>
      </w:hyperlink>
    </w:p>
    <w:p w14:paraId="080365BD" w14:textId="77777777" w:rsidR="00E56531" w:rsidRDefault="00E56531">
      <w:pPr>
        <w:jc w:val="both"/>
        <w:rPr>
          <w:rFonts w:ascii="Times New Roman" w:eastAsia="Times New Roman" w:hAnsi="Times New Roman" w:cs="Times New Roman"/>
          <w:b/>
          <w:bCs/>
        </w:rPr>
      </w:pPr>
    </w:p>
    <w:p w14:paraId="0562AE13"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B.3.4. Dezavantajlı gruplar </w:t>
      </w:r>
    </w:p>
    <w:p w14:paraId="35BCBB09"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dezavantajlı öğrencilerin eğitim olanaklarına eşitlik, hakkaniyet, çeşitlilik ve kapsayıcılık ilkeleri doğrultusunda erişimini destekleyen uygulamalar yürütülmektedir. Bu kapsamda, ders ve eğitim-öğretim süreçlerinde kullanılan uzaktan eğitim ve dijital öğrenme altyapısı, farklı ihtiyaçlara sahip öğrencilerin erişimini kolaylaştıracak biçimde yapılandırılmakta; ders materyallerine zamandan ve mekândan bağımsız erişim imkânı sağlanmaktadır. Birimin faaliyet alanlarında, fiziksel ve dijital erişilebilirliği artırmaya yönelik engelsiz uygulamalar geliştirilmekte ve kurumsal olanaklar ölçüsünde yaygınlaştırılmaktadır. Dezavantajlı öğrenci gruplarının eğitim-öğretim süreçlerine erişim durumu, danışmanlık sistemi ve ilgili destek birimleri aracılığıyla izlenmekte; öğrenci geri bildirimleri doğrultusunda gerekli iyileştirme ve düzenlemeler yapılmaktadır.</w:t>
      </w:r>
    </w:p>
    <w:p w14:paraId="24602196"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2</w:t>
      </w:r>
    </w:p>
    <w:p w14:paraId="16F53EC0"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59751B9F" w14:textId="77777777" w:rsidR="00E56531" w:rsidRDefault="00000000">
      <w:pPr>
        <w:jc w:val="both"/>
        <w:rPr>
          <w:rFonts w:ascii="Times New Roman" w:eastAsia="Times New Roman" w:hAnsi="Times New Roman" w:cs="Times New Roman"/>
          <w:b/>
          <w:bCs/>
          <w:u w:val="single"/>
        </w:rPr>
      </w:pPr>
      <w:hyperlink r:id="rId170">
        <w:r>
          <w:rPr>
            <w:rFonts w:ascii="Times New Roman" w:eastAsia="Times New Roman" w:hAnsi="Times New Roman" w:cs="Times New Roman"/>
            <w:b/>
            <w:bCs/>
            <w:u w:val="single"/>
          </w:rPr>
          <w:t>(4) B.3.4.1.Engelli_WC_ve_Asansör.pdf</w:t>
        </w:r>
      </w:hyperlink>
    </w:p>
    <w:p w14:paraId="7CB194B9" w14:textId="77777777" w:rsidR="00E56531" w:rsidRDefault="00000000">
      <w:pPr>
        <w:jc w:val="both"/>
        <w:rPr>
          <w:rFonts w:ascii="Times New Roman" w:eastAsia="Times New Roman" w:hAnsi="Times New Roman" w:cs="Times New Roman"/>
          <w:b/>
          <w:bCs/>
        </w:rPr>
      </w:pPr>
      <w:hyperlink r:id="rId171">
        <w:r>
          <w:rPr>
            <w:rFonts w:ascii="Times New Roman" w:eastAsia="Times New Roman" w:hAnsi="Times New Roman" w:cs="Times New Roman"/>
            <w:b/>
            <w:bCs/>
            <w:u w:val="single"/>
          </w:rPr>
          <w:t>(4) B.3.4.2.Engelli-ogrenci-egitim-ogretim-ve-sinav-uygulama-esaslari.pdf</w:t>
        </w:r>
      </w:hyperlink>
    </w:p>
    <w:p w14:paraId="43A387F9" w14:textId="77777777" w:rsidR="00E56531" w:rsidRDefault="00E56531">
      <w:pPr>
        <w:jc w:val="both"/>
        <w:rPr>
          <w:rFonts w:ascii="Times New Roman" w:eastAsia="Times New Roman" w:hAnsi="Times New Roman" w:cs="Times New Roman"/>
        </w:rPr>
      </w:pPr>
    </w:p>
    <w:p w14:paraId="73A44494"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B.3.5 Sosyal, Kültürel, Sportif Faaliyetler </w:t>
      </w:r>
    </w:p>
    <w:p w14:paraId="7FE7DBE5"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öğrencilerin sosyal, kültürel ve sportif gelişimlerini desteklemek amacıyla, öğrenci kulüplerinin yürüttüğü faaliyetlere mekân, organizasyon ve rehberlik desteği sağlanmaktadır. Öğrenci kulüpleri aracılığıyla düzenlenen çeşitli etkinlikler, atölyeler ve organizasyonlar ile öğrencilerin kampüs yaşamına aktif katılımı teşvik edilmektedir. Kampüs içinde düzenlenen sergiler, kültürel ve sanatsal etkinlikler, öğrencilerin üretimlerini paylaşabilecekleri ve sosyal etkileşimlerini artırabilecekleri öğrenme ortamları oluşturmaktadır. Sosyal, kültürel ve sportif faaliyetler, üniversitenin ilgili idari birimleri ile koordinasyon içinde planlanmakta ve yürütülmektedir. Bu faaliyetlerin öğrenci katılım düzeyi ve etkililiği düzenli olarak izlenmekte; öğrenci geri bildirimleri ve ihtiyaçlar doğrultusunda etkinlik çeşitliliği ve organizasyon süreçlerine yönelik iyileştirmeler </w:t>
      </w:r>
      <w:proofErr w:type="gramStart"/>
      <w:r>
        <w:rPr>
          <w:rFonts w:ascii="Times New Roman" w:eastAsia="Times New Roman" w:hAnsi="Times New Roman" w:cs="Times New Roman"/>
        </w:rPr>
        <w:t>yapılmaktadır.(</w:t>
      </w:r>
      <w:proofErr w:type="gramEnd"/>
      <w:r>
        <w:rPr>
          <w:rFonts w:ascii="Times New Roman" w:eastAsia="Times New Roman" w:hAnsi="Times New Roman" w:cs="Times New Roman"/>
        </w:rPr>
        <w:t xml:space="preserve">1_OD5 </w:t>
      </w:r>
      <w:hyperlink r:id="rId172">
        <w:r>
          <w:rPr>
            <w:rFonts w:ascii="Times New Roman" w:eastAsia="Times New Roman" w:hAnsi="Times New Roman" w:cs="Times New Roman"/>
            <w:color w:val="0000EE"/>
            <w:u w:val="single"/>
          </w:rPr>
          <w:t>Etkinlik Raporları</w:t>
        </w:r>
      </w:hyperlink>
      <w:r>
        <w:rPr>
          <w:rFonts w:ascii="Times New Roman" w:eastAsia="Times New Roman" w:hAnsi="Times New Roman" w:cs="Times New Roman"/>
        </w:rPr>
        <w:t xml:space="preserve">) </w:t>
      </w:r>
    </w:p>
    <w:p w14:paraId="7CEBE363"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5</w:t>
      </w:r>
    </w:p>
    <w:p w14:paraId="007F4F4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2F10B8C0" w14:textId="77777777" w:rsidR="00E56531" w:rsidRDefault="00000000">
      <w:pPr>
        <w:jc w:val="both"/>
        <w:rPr>
          <w:rFonts w:ascii="Times New Roman" w:eastAsia="Times New Roman" w:hAnsi="Times New Roman" w:cs="Times New Roman"/>
          <w:b/>
          <w:bCs/>
          <w:u w:val="single"/>
        </w:rPr>
      </w:pPr>
      <w:hyperlink r:id="rId173">
        <w:r>
          <w:rPr>
            <w:rFonts w:ascii="Times New Roman" w:eastAsia="Times New Roman" w:hAnsi="Times New Roman" w:cs="Times New Roman"/>
            <w:b/>
            <w:bCs/>
            <w:u w:val="single"/>
          </w:rPr>
          <w:t>(3) B.3.5.1.Sosyal_Sportif_Kültürel_Faaliyetler.docx</w:t>
        </w:r>
      </w:hyperlink>
    </w:p>
    <w:p w14:paraId="2F8C5773" w14:textId="77777777" w:rsidR="00E56531" w:rsidRDefault="00000000">
      <w:pPr>
        <w:jc w:val="both"/>
        <w:rPr>
          <w:rFonts w:ascii="Times New Roman" w:eastAsia="Times New Roman" w:hAnsi="Times New Roman" w:cs="Times New Roman"/>
          <w:b/>
          <w:bCs/>
          <w:u w:val="single"/>
        </w:rPr>
      </w:pPr>
      <w:hyperlink r:id="rId174">
        <w:r>
          <w:rPr>
            <w:rFonts w:ascii="Times New Roman" w:eastAsia="Times New Roman" w:hAnsi="Times New Roman" w:cs="Times New Roman"/>
            <w:b/>
            <w:bCs/>
            <w:u w:val="single"/>
          </w:rPr>
          <w:t>(3) B.3.5.2.Fotografcilik_ve_Kameramanlik_Sosyal_ve_Kültürel_Faaliyetler.docx</w:t>
        </w:r>
      </w:hyperlink>
    </w:p>
    <w:p w14:paraId="36039083" w14:textId="77777777" w:rsidR="00E56531" w:rsidRDefault="00000000">
      <w:pPr>
        <w:jc w:val="both"/>
        <w:rPr>
          <w:rFonts w:ascii="Times New Roman" w:eastAsia="Times New Roman" w:hAnsi="Times New Roman" w:cs="Times New Roman"/>
          <w:b/>
          <w:bCs/>
        </w:rPr>
      </w:pPr>
      <w:hyperlink r:id="rId175">
        <w:r>
          <w:rPr>
            <w:rFonts w:ascii="Times New Roman" w:eastAsia="Times New Roman" w:hAnsi="Times New Roman" w:cs="Times New Roman"/>
            <w:b/>
            <w:bCs/>
            <w:u w:val="single"/>
          </w:rPr>
          <w:t>(3) B.3.5.3.Ogrencilerle_Kahve_Saati.docx</w:t>
        </w:r>
      </w:hyperlink>
    </w:p>
    <w:p w14:paraId="41CBB67D" w14:textId="77777777" w:rsidR="00E56531" w:rsidRDefault="00000000">
      <w:pPr>
        <w:jc w:val="both"/>
        <w:rPr>
          <w:rFonts w:ascii="Times New Roman" w:eastAsia="Times New Roman" w:hAnsi="Times New Roman" w:cs="Times New Roman"/>
          <w:b/>
          <w:bCs/>
        </w:rPr>
      </w:pPr>
      <w:hyperlink r:id="rId176">
        <w:r>
          <w:rPr>
            <w:rFonts w:ascii="Times New Roman" w:eastAsia="Times New Roman" w:hAnsi="Times New Roman" w:cs="Times New Roman"/>
            <w:b/>
            <w:bCs/>
            <w:u w:val="single"/>
          </w:rPr>
          <w:t>(4) B.3.5.4.Logitrans_Transport_Lojistik_Fuarı_Öğrenci_Ziyareti</w:t>
        </w:r>
      </w:hyperlink>
    </w:p>
    <w:p w14:paraId="3F24A0BE" w14:textId="77777777" w:rsidR="00E56531" w:rsidRDefault="00000000">
      <w:pPr>
        <w:jc w:val="both"/>
        <w:rPr>
          <w:rFonts w:ascii="Times New Roman" w:eastAsia="Times New Roman" w:hAnsi="Times New Roman" w:cs="Times New Roman"/>
          <w:b/>
          <w:bCs/>
          <w:u w:val="single"/>
        </w:rPr>
      </w:pPr>
      <w:hyperlink r:id="rId177">
        <w:r>
          <w:rPr>
            <w:rFonts w:ascii="Times New Roman" w:eastAsia="Times New Roman" w:hAnsi="Times New Roman" w:cs="Times New Roman"/>
            <w:b/>
            <w:bCs/>
            <w:u w:val="single"/>
          </w:rPr>
          <w:t>(4) B.3.5.5.gezi_tutanağı_Casa Botter.pdf</w:t>
        </w:r>
      </w:hyperlink>
    </w:p>
    <w:p w14:paraId="7B376FDD" w14:textId="77777777" w:rsidR="00E56531" w:rsidRDefault="00000000">
      <w:pPr>
        <w:jc w:val="both"/>
        <w:rPr>
          <w:rFonts w:ascii="Times New Roman" w:eastAsia="Times New Roman" w:hAnsi="Times New Roman" w:cs="Times New Roman"/>
          <w:b/>
          <w:bCs/>
        </w:rPr>
      </w:pPr>
      <w:hyperlink r:id="rId178">
        <w:r>
          <w:rPr>
            <w:rFonts w:ascii="Times New Roman" w:eastAsia="Times New Roman" w:hAnsi="Times New Roman" w:cs="Times New Roman"/>
            <w:b/>
            <w:bCs/>
            <w:u w:val="single"/>
          </w:rPr>
          <w:t>(4) B.3.5.6.Derste_Konuk_Var _Etkinlik_Raporu.pdf</w:t>
        </w:r>
      </w:hyperlink>
    </w:p>
    <w:p w14:paraId="18CB5F22" w14:textId="77777777" w:rsidR="00E56531" w:rsidRDefault="00000000">
      <w:pPr>
        <w:jc w:val="both"/>
        <w:rPr>
          <w:rFonts w:ascii="Times New Roman" w:eastAsia="Times New Roman" w:hAnsi="Times New Roman" w:cs="Times New Roman"/>
          <w:b/>
          <w:bCs/>
          <w:u w:val="single"/>
        </w:rPr>
      </w:pPr>
      <w:hyperlink r:id="rId179">
        <w:r>
          <w:rPr>
            <w:rFonts w:ascii="Times New Roman" w:eastAsia="Times New Roman" w:hAnsi="Times New Roman" w:cs="Times New Roman"/>
            <w:b/>
            <w:bCs/>
            <w:u w:val="single"/>
          </w:rPr>
          <w:t>(5) B.3.5.7.Lojistik_Etkinlik_Raporu.pdf</w:t>
        </w:r>
      </w:hyperlink>
    </w:p>
    <w:p w14:paraId="4D0D59EB" w14:textId="77777777" w:rsidR="00E56531" w:rsidRDefault="00000000">
      <w:pPr>
        <w:jc w:val="both"/>
        <w:rPr>
          <w:rFonts w:ascii="Times New Roman" w:eastAsia="Times New Roman" w:hAnsi="Times New Roman" w:cs="Times New Roman"/>
          <w:b/>
          <w:bCs/>
          <w:u w:val="single"/>
        </w:rPr>
      </w:pPr>
      <w:hyperlink r:id="rId180">
        <w:r>
          <w:rPr>
            <w:rFonts w:ascii="Times New Roman" w:eastAsia="Times New Roman" w:hAnsi="Times New Roman" w:cs="Times New Roman"/>
            <w:b/>
            <w:bCs/>
            <w:u w:val="single"/>
          </w:rPr>
          <w:t>(5) B.3.5.8.Mobil_Teknolojiler_Etkinlik_Raporu.pdf</w:t>
        </w:r>
      </w:hyperlink>
    </w:p>
    <w:p w14:paraId="143F598D" w14:textId="77777777" w:rsidR="00E56531" w:rsidRDefault="00000000">
      <w:pPr>
        <w:jc w:val="both"/>
        <w:rPr>
          <w:rFonts w:ascii="Times New Roman" w:eastAsia="Times New Roman" w:hAnsi="Times New Roman" w:cs="Times New Roman"/>
          <w:b/>
          <w:bCs/>
          <w:u w:val="single"/>
        </w:rPr>
      </w:pPr>
      <w:hyperlink r:id="rId181">
        <w:r>
          <w:rPr>
            <w:rFonts w:ascii="Times New Roman" w:eastAsia="Times New Roman" w:hAnsi="Times New Roman" w:cs="Times New Roman"/>
            <w:b/>
            <w:bCs/>
            <w:u w:val="single"/>
          </w:rPr>
          <w:t>(5) B.3.5.9.Kulturel_Miras_Olarak_Ataturk_Evleri_Etkinlik_Raporu.pdf</w:t>
        </w:r>
      </w:hyperlink>
    </w:p>
    <w:p w14:paraId="5D5B2D25" w14:textId="77777777" w:rsidR="00E56531" w:rsidRDefault="00000000">
      <w:pPr>
        <w:jc w:val="both"/>
        <w:rPr>
          <w:rFonts w:ascii="Times New Roman" w:eastAsia="Times New Roman" w:hAnsi="Times New Roman" w:cs="Times New Roman"/>
          <w:b/>
          <w:bCs/>
        </w:rPr>
      </w:pPr>
      <w:hyperlink r:id="rId182">
        <w:r>
          <w:rPr>
            <w:rFonts w:ascii="Times New Roman" w:eastAsia="Times New Roman" w:hAnsi="Times New Roman" w:cs="Times New Roman"/>
            <w:b/>
            <w:bCs/>
            <w:u w:val="single"/>
          </w:rPr>
          <w:t>(5) B.3.5.10.Derste_Rehber_Var_Etkinlik_Raporu.pdf</w:t>
        </w:r>
      </w:hyperlink>
    </w:p>
    <w:p w14:paraId="0DDFC3C1" w14:textId="77777777" w:rsidR="00E56531" w:rsidRDefault="00E56531">
      <w:pPr>
        <w:jc w:val="both"/>
        <w:rPr>
          <w:rFonts w:ascii="Times New Roman" w:eastAsia="Times New Roman" w:hAnsi="Times New Roman" w:cs="Times New Roman"/>
        </w:rPr>
      </w:pPr>
    </w:p>
    <w:p w14:paraId="5C657863" w14:textId="77777777" w:rsidR="00E56531" w:rsidRDefault="00E56531">
      <w:pPr>
        <w:jc w:val="both"/>
        <w:rPr>
          <w:rFonts w:ascii="Times New Roman" w:eastAsia="Times New Roman" w:hAnsi="Times New Roman" w:cs="Times New Roman"/>
        </w:rPr>
      </w:pPr>
    </w:p>
    <w:p w14:paraId="3BC84D6D"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B.4. Öğretim Kadrosu</w:t>
      </w:r>
    </w:p>
    <w:p w14:paraId="0E4F11D0"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B.4.1. Atama, yükseltme ve görevlendirme kriterleri </w:t>
      </w:r>
    </w:p>
    <w:p w14:paraId="0A6B096B"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öğretim elemanlarının atama, yükseltme ve görevlendirme süreçleri; ilgili mevzuat ve üniversite tarafından belirlenmiş tanımlı, şeffaf ve liyakat temelli kriterler çerçevesinde yürütülmektedir. Birimde ders yükü ve ders dağılımı, öğretim elemanlarının uzmanlık alanları ve akademik yetkinlikleri dikkate alınarak planlanmakta ve ilgili birimler aracılığıyla açık şekilde paylaşılmaktadır. Birimde görev yapan öğretim elemanlarından beklenen akademik, eğitim-öğretim ve idari sorumluluklar, görev tanımları ve kurumsal düzenlemeler çerçevesinde açık biçimde </w:t>
      </w:r>
      <w:r>
        <w:rPr>
          <w:rFonts w:ascii="Times New Roman" w:eastAsia="Times New Roman" w:hAnsi="Times New Roman" w:cs="Times New Roman"/>
        </w:rPr>
        <w:lastRenderedPageBreak/>
        <w:t>tanımlanmış ve tüm paydaşlar tarafından bilinir durumdadır. Dışarıdan ders vermek üzere görevlendirilen öğretim elemanları da liyakat esasına göre seçilmekte; bu öğretim elemanlarının derslere katkıları ve performansları dönem sonunda yapılan değerlendirmeler yoluyla izlenmektedir. Ayrıca, birim düzeyinde eğitim-öğretim ilkelerine ve kurumsal kültüre uyumun sağlanmasına yönelik bilgilendirme ve yönlendirme mekanizmaları işletilmekte; akademik kadronun ortak kalite anlayışı çerçevesinde çalışması desteklenmektedir.</w:t>
      </w:r>
    </w:p>
    <w:p w14:paraId="475511D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5</w:t>
      </w:r>
    </w:p>
    <w:p w14:paraId="2599E88E"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b/>
          <w:bCs/>
        </w:rPr>
        <w:t>Kanıtlar:</w:t>
      </w:r>
    </w:p>
    <w:p w14:paraId="1C7B50B3" w14:textId="77777777" w:rsidR="00E56531" w:rsidRDefault="00000000">
      <w:pPr>
        <w:jc w:val="both"/>
        <w:rPr>
          <w:rFonts w:ascii="Times New Roman" w:eastAsia="Times New Roman" w:hAnsi="Times New Roman" w:cs="Times New Roman"/>
          <w:b/>
          <w:bCs/>
        </w:rPr>
      </w:pPr>
      <w:hyperlink r:id="rId183">
        <w:r>
          <w:rPr>
            <w:rFonts w:ascii="Times New Roman" w:eastAsia="Times New Roman" w:hAnsi="Times New Roman" w:cs="Times New Roman"/>
            <w:b/>
            <w:bCs/>
            <w:u w:val="single"/>
          </w:rPr>
          <w:t>(4) B.4.1.1.Akademik_Personel_Performans_Yönetimi_Yönergesi</w:t>
        </w:r>
      </w:hyperlink>
    </w:p>
    <w:p w14:paraId="41D3B6F2" w14:textId="77777777" w:rsidR="00E56531" w:rsidRDefault="00000000">
      <w:pPr>
        <w:jc w:val="both"/>
        <w:rPr>
          <w:rFonts w:ascii="Times New Roman" w:eastAsia="Times New Roman" w:hAnsi="Times New Roman" w:cs="Times New Roman"/>
          <w:b/>
          <w:bCs/>
        </w:rPr>
      </w:pPr>
      <w:hyperlink r:id="rId184">
        <w:r>
          <w:rPr>
            <w:rFonts w:ascii="Times New Roman" w:eastAsia="Times New Roman" w:hAnsi="Times New Roman" w:cs="Times New Roman"/>
            <w:b/>
            <w:bCs/>
            <w:u w:val="single"/>
          </w:rPr>
          <w:t>(4) B.4.1.2.Öğretim_Üyeliğine_Atanma_Yükseltme_Yönetmeliği</w:t>
        </w:r>
      </w:hyperlink>
    </w:p>
    <w:p w14:paraId="721E4C89" w14:textId="77777777" w:rsidR="00E56531" w:rsidRDefault="00000000">
      <w:pPr>
        <w:jc w:val="both"/>
        <w:rPr>
          <w:rFonts w:ascii="Times New Roman" w:eastAsia="Times New Roman" w:hAnsi="Times New Roman" w:cs="Times New Roman"/>
          <w:b/>
          <w:bCs/>
        </w:rPr>
      </w:pPr>
      <w:hyperlink r:id="rId185">
        <w:r>
          <w:rPr>
            <w:rFonts w:ascii="Times New Roman" w:eastAsia="Times New Roman" w:hAnsi="Times New Roman" w:cs="Times New Roman"/>
            <w:b/>
            <w:bCs/>
            <w:u w:val="single"/>
          </w:rPr>
          <w:t>(4) B.4.1.3.Öğretim_Elemanı_Alım_İlanı</w:t>
        </w:r>
      </w:hyperlink>
    </w:p>
    <w:p w14:paraId="0F6B0FD2" w14:textId="77777777" w:rsidR="00E56531" w:rsidRDefault="00E56531">
      <w:pPr>
        <w:jc w:val="both"/>
        <w:rPr>
          <w:rFonts w:ascii="Times New Roman" w:eastAsia="Times New Roman" w:hAnsi="Times New Roman" w:cs="Times New Roman"/>
          <w:b/>
          <w:bCs/>
        </w:rPr>
      </w:pPr>
    </w:p>
    <w:p w14:paraId="194A9C12"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B.4.2 Öğretim Yetkinlikleri ve Gelişimi </w:t>
      </w:r>
    </w:p>
    <w:p w14:paraId="5E521B87"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öğretim yetkinliklerinin geliştirilmesine yönelik çalışmalar, birimin eğitim-öğretim öncelikleri ve ihtiyaç analizleri doğrultusunda planlanmakta ve sistematik biçimde yürütülmektedir. Bu kapsamda, etkileşimli ve aktif ders verme, öğrenci merkezli öğretim yaklaşımları, ölçme-değerlendirme yöntemleri ve uzaktan/karma eğitim uygulamalarına yönelik olarak öğretim elemanlarına düzenli biçimde eğiticilerin eğitimi faaliyetleri sunulmaktadır. Pedagojik ve teknolojik yeterliliklerin geliştirilmesini desteklemek amacıyla, öğrenme çıktısı yazımı, Bloom Taksonomisi, dijital öğretim araçlarının kullanımı ve ölçme-değerlendirme uyumu gibi alanlarda kurumsal düzeyde yapılandırılmış destek mekanizmaları işletilmektedir. Öğretim yetkinliği geliştirme faaliyetlerinin etkililiği, ders değerlendirmeleri, öğrenci geri bildirimleri ve akademik izleme süreçleri aracılığıyla takip edilmekte; bu çalışmalar, birim düzeyindeki performans değerlendirmelerine girdi sağlayacak şekilde ele alınmaktadır. (1_OD4</w:t>
      </w:r>
      <w:hyperlink r:id="rId186">
        <w:r>
          <w:rPr>
            <w:rFonts w:ascii="Times New Roman" w:eastAsia="Times New Roman" w:hAnsi="Times New Roman" w:cs="Times New Roman"/>
            <w:color w:val="0000EE"/>
            <w:u w:val="single"/>
          </w:rPr>
          <w:t>AKREDİTASYON- YETKİNLİK</w:t>
        </w:r>
      </w:hyperlink>
      <w:r>
        <w:rPr>
          <w:rFonts w:ascii="Times New Roman" w:eastAsia="Times New Roman" w:hAnsi="Times New Roman" w:cs="Times New Roman"/>
        </w:rPr>
        <w:t xml:space="preserve">), (2_OD4 </w:t>
      </w:r>
      <w:hyperlink r:id="rId187">
        <w:r>
          <w:rPr>
            <w:rFonts w:ascii="Times New Roman" w:eastAsia="Times New Roman" w:hAnsi="Times New Roman" w:cs="Times New Roman"/>
            <w:color w:val="0000EE"/>
            <w:u w:val="single"/>
          </w:rPr>
          <w:t>SHUİAKREDİTASYON-YETKİNLİK</w:t>
        </w:r>
      </w:hyperlink>
      <w:r>
        <w:rPr>
          <w:rFonts w:ascii="Times New Roman" w:eastAsia="Times New Roman" w:hAnsi="Times New Roman" w:cs="Times New Roman"/>
        </w:rPr>
        <w:t>)</w:t>
      </w:r>
    </w:p>
    <w:p w14:paraId="0EF704B4"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5</w:t>
      </w:r>
    </w:p>
    <w:p w14:paraId="357C2E21"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78027F6D" w14:textId="77777777" w:rsidR="00E56531" w:rsidRDefault="00000000">
      <w:pPr>
        <w:jc w:val="both"/>
        <w:rPr>
          <w:rFonts w:ascii="Times New Roman" w:eastAsia="Times New Roman" w:hAnsi="Times New Roman" w:cs="Times New Roman"/>
          <w:b/>
          <w:bCs/>
        </w:rPr>
      </w:pPr>
      <w:hyperlink r:id="rId188">
        <w:r>
          <w:rPr>
            <w:rFonts w:ascii="Times New Roman" w:eastAsia="Times New Roman" w:hAnsi="Times New Roman" w:cs="Times New Roman"/>
            <w:b/>
            <w:bCs/>
            <w:u w:val="single"/>
          </w:rPr>
          <w:t>(4) B.4.2.1.Egiticinin_egitimi_sertifikasi</w:t>
        </w:r>
      </w:hyperlink>
    </w:p>
    <w:p w14:paraId="12DF77D4" w14:textId="77777777" w:rsidR="00E56531" w:rsidRDefault="00000000">
      <w:pPr>
        <w:jc w:val="both"/>
        <w:rPr>
          <w:rFonts w:ascii="Times New Roman" w:eastAsia="Times New Roman" w:hAnsi="Times New Roman" w:cs="Times New Roman"/>
          <w:b/>
          <w:bCs/>
        </w:rPr>
      </w:pPr>
      <w:hyperlink r:id="rId189">
        <w:r>
          <w:rPr>
            <w:rFonts w:ascii="Times New Roman" w:eastAsia="Times New Roman" w:hAnsi="Times New Roman" w:cs="Times New Roman"/>
            <w:b/>
            <w:bCs/>
            <w:u w:val="single"/>
          </w:rPr>
          <w:t>(4) B.4.2.2.Nisantasi-universitesi-sertifika-sorgulama.pdf</w:t>
        </w:r>
      </w:hyperlink>
    </w:p>
    <w:p w14:paraId="2204C3FA" w14:textId="77777777" w:rsidR="00E56531" w:rsidRDefault="00000000">
      <w:pPr>
        <w:jc w:val="both"/>
        <w:rPr>
          <w:rFonts w:ascii="Times New Roman" w:eastAsia="Times New Roman" w:hAnsi="Times New Roman" w:cs="Times New Roman"/>
          <w:b/>
          <w:bCs/>
        </w:rPr>
      </w:pPr>
      <w:hyperlink r:id="rId190">
        <w:r>
          <w:rPr>
            <w:rFonts w:ascii="Times New Roman" w:eastAsia="Times New Roman" w:hAnsi="Times New Roman" w:cs="Times New Roman"/>
            <w:b/>
            <w:bCs/>
            <w:u w:val="single"/>
          </w:rPr>
          <w:t>(4) B.4.2.3.Ölçme_Değerlendirmede_Yaygın_Hatalar_Eğitimi.pdf</w:t>
        </w:r>
      </w:hyperlink>
      <w:r>
        <w:rPr>
          <w:rFonts w:ascii="Times New Roman" w:eastAsia="Times New Roman" w:hAnsi="Times New Roman" w:cs="Times New Roman"/>
          <w:b/>
          <w:bCs/>
        </w:rPr>
        <w:t xml:space="preserve"> </w:t>
      </w:r>
    </w:p>
    <w:p w14:paraId="2BDF1DFF" w14:textId="77777777" w:rsidR="00E56531" w:rsidRDefault="00E56531">
      <w:pPr>
        <w:jc w:val="both"/>
        <w:rPr>
          <w:rFonts w:ascii="Times New Roman" w:eastAsia="Times New Roman" w:hAnsi="Times New Roman" w:cs="Times New Roman"/>
        </w:rPr>
      </w:pPr>
    </w:p>
    <w:p w14:paraId="298E80C0"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B.4.3 Eğitim faaliyetlerine yönelik teşvik ve ödüllendirme </w:t>
      </w:r>
    </w:p>
    <w:p w14:paraId="5AEE19AB"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eğitim ve öğretim faaliyetlerine yönelik teşvik ve ödüllendirme anlayışı, üniversitenin kurumsal politika ve uygulamaları çerçevesinde, yaratıcı ve yenilikçi eğitim uygulamalarını destekleyecek şekilde yapılandırılmaktadır. Bu kapsamda, iyi eğitim </w:t>
      </w:r>
      <w:r>
        <w:rPr>
          <w:rFonts w:ascii="Times New Roman" w:eastAsia="Times New Roman" w:hAnsi="Times New Roman" w:cs="Times New Roman"/>
        </w:rPr>
        <w:lastRenderedPageBreak/>
        <w:t>uygulamalarının görünür kılınması, paylaşılması ve yaygınlaştırılmasına yönelik kurumsal teşvik mekanizmaları işletilmekte; öğretim elemanlarının eğitim-öğretim süreçlerine yönelik yenilikçi katkıları teşvik edilmektedir. Eğitim ve öğretimi önceleyen yaklaşım, atama ve yükseltme kriterlerinde de karşılık bulmakta; öğretim elemanlarının yalnızca akademik üretimleri değil, aynı zamanda eğitim-öğretime yönelik nitelikli ve yenilikçi uygulamaları da değerlendirme süreçlerinde dikkate alınmaktadır. Birim düzeyinde ise, ölçme-değerlendirme, öğrenci merkezli öğretim, dijital öğrenme ortamlarının kullanımı ve öğretim tasarımı alanlarındaki iyi uygulamalar, kalite süreçleri ve değerlendirme toplantıları aracılığıyla görünür kılınmakta ve bu alandaki kurumsal öğrenme kültürü desteklenmektedir.</w:t>
      </w:r>
    </w:p>
    <w:p w14:paraId="7B5B9FBE" w14:textId="77777777" w:rsidR="00E56531" w:rsidRDefault="00000000">
      <w:pPr>
        <w:jc w:val="both"/>
        <w:rPr>
          <w:rFonts w:ascii="Times New Roman" w:eastAsia="Times New Roman" w:hAnsi="Times New Roman" w:cs="Times New Roman"/>
        </w:rPr>
      </w:pPr>
      <w:r>
        <w:rPr>
          <w:rFonts w:ascii="Times New Roman" w:eastAsia="Times New Roman" w:hAnsi="Times New Roman" w:cs="Times New Roman"/>
          <w:b/>
          <w:bCs/>
        </w:rPr>
        <w:t>Olgunluk düzeyi: 3</w:t>
      </w:r>
    </w:p>
    <w:p w14:paraId="050C2813"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3E6A11AE" w14:textId="77777777" w:rsidR="00E56531" w:rsidRDefault="00000000">
      <w:pPr>
        <w:jc w:val="both"/>
        <w:rPr>
          <w:rFonts w:ascii="Times New Roman" w:eastAsia="Times New Roman" w:hAnsi="Times New Roman" w:cs="Times New Roman"/>
          <w:b/>
          <w:bCs/>
          <w:u w:val="single"/>
        </w:rPr>
      </w:pPr>
      <w:hyperlink r:id="rId191">
        <w:r>
          <w:rPr>
            <w:rFonts w:ascii="Times New Roman" w:eastAsia="Times New Roman" w:hAnsi="Times New Roman" w:cs="Times New Roman"/>
            <w:b/>
            <w:bCs/>
            <w:u w:val="single"/>
          </w:rPr>
          <w:t>(4) B.4.3.1.Akademik_Teşvik_Ödülü_Yönergesi.pdf</w:t>
        </w:r>
      </w:hyperlink>
    </w:p>
    <w:p w14:paraId="06352392" w14:textId="77777777" w:rsidR="00E56531" w:rsidRDefault="00000000">
      <w:pPr>
        <w:jc w:val="both"/>
        <w:rPr>
          <w:rFonts w:ascii="Times New Roman" w:eastAsia="Times New Roman" w:hAnsi="Times New Roman" w:cs="Times New Roman"/>
          <w:b/>
          <w:bCs/>
          <w:u w:val="single"/>
        </w:rPr>
      </w:pPr>
      <w:hyperlink r:id="rId192">
        <w:r>
          <w:rPr>
            <w:rFonts w:ascii="Times New Roman" w:eastAsia="Times New Roman" w:hAnsi="Times New Roman" w:cs="Times New Roman"/>
            <w:b/>
            <w:bCs/>
            <w:u w:val="single"/>
          </w:rPr>
          <w:t>(4) B.4.3.2.BİLİMSEL_ARASTIRMA_YAYIN_ETIGI_VE_ETİK_KURULLAR_YÖNERGESİ</w:t>
        </w:r>
      </w:hyperlink>
    </w:p>
    <w:p w14:paraId="3FA245F8" w14:textId="77777777" w:rsidR="00E56531" w:rsidRDefault="00000000">
      <w:pPr>
        <w:jc w:val="both"/>
        <w:rPr>
          <w:rFonts w:ascii="Times New Roman" w:eastAsia="Times New Roman" w:hAnsi="Times New Roman" w:cs="Times New Roman"/>
          <w:b/>
          <w:bCs/>
        </w:rPr>
      </w:pPr>
      <w:hyperlink r:id="rId193">
        <w:r>
          <w:rPr>
            <w:rFonts w:ascii="Times New Roman" w:eastAsia="Times New Roman" w:hAnsi="Times New Roman" w:cs="Times New Roman"/>
            <w:b/>
            <w:bCs/>
            <w:u w:val="single"/>
          </w:rPr>
          <w:t>(4) B.4.3.3.Bilimsel_Yayın_Yönergesi</w:t>
        </w:r>
      </w:hyperlink>
    </w:p>
    <w:p w14:paraId="4F632232" w14:textId="77777777" w:rsidR="00E56531" w:rsidRDefault="00E56531">
      <w:pPr>
        <w:jc w:val="both"/>
        <w:rPr>
          <w:rFonts w:ascii="Times New Roman" w:eastAsia="Times New Roman" w:hAnsi="Times New Roman" w:cs="Times New Roman"/>
        </w:rPr>
      </w:pPr>
    </w:p>
    <w:p w14:paraId="2923AF9B"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C.ARAŞTIRMA VE GELİŞTİRME </w:t>
      </w:r>
    </w:p>
    <w:p w14:paraId="5914A62C"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C.1. Araştırma Süreçlerinin Yönetimi ve Araştırma Kaynakları</w:t>
      </w:r>
    </w:p>
    <w:p w14:paraId="0837D029"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C.1.1. Araştırma süreçlerinin yönetimi</w:t>
      </w:r>
    </w:p>
    <w:p w14:paraId="60397721"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araştırma ve geliştirme süreçlerinin yönetimi, üniversitenin araştırma politikaları ve kalite güvencesi yaklaşımı ile uyumlu olarak yürütülmektedir. Birimde yürütülen bilimsel ve sanatsal faaliyetler; Bilimsel Araştırma Projeleri (BAP), TÜBİTAK ve diğer dış kaynaklı projeler başta olmak üzere kurumsal mevzuat ve yönergeler çerçevesinde planlanmakta, izlenmekte ve değerlendirilmektedir. Araştırma süreçlerine ilişkin sonuçlar ve paydaş görüşleri sistematik olarak izlenmekte; elde edilen bulgular ilgili akademik kurullar ve birim yönetimi tarafından değerlendirilerek gerekli önlemler ve iyileştirme kararları alınmaktadır. Birimde kısa ve uzun vadeli araştırma hedefleri, üniversitenin stratejik planı ve araştırma politikaları doğrultusunda şekillendirilmekte; öğretim elemanlarının araştırma faaliyetlerine katılımı teşvik edilmektedir. Araştırma süreçlerinin yönetimine ilişkin koordinasyon, üniversite bünyesindeki ilgili birimler (Bilimsel Faaliyetler Koordinatörlüğü, BAP birimi, Teknoloji Transfer Ofisi vb.) ile iş birliği içinde yürütülmekte; başvuru, yürütme, izleme ve sonuçlandırma aşamaları tanımlı süreçler çerçevesinde gerçekleştirilmektedir. Birim bünyesinde yürütülen bilimsel araştırma ve sanatsal faaliyetlerin etkinliği; proje sayıları, bütçe kullanımları, çıktıların niteliği ve yaygın etkisi gibi göstergeler üzerinden izlenmekte; bu izleme sonuçları doğrultusunda araştırma yönetimi uygulamalarının geliştirilmesine yönelik iyileştirme çalışmaları yapılmaktadır. Bu çerçevede, Meslek Yüksekokulu’nda araştırma kültürünün sürdürülebilir biçimde güçlendirilmesi ve eğitim-öğretim süreçleri ile bütünleşik bir araştırma ekosisteminin geliştirilmesi hedeflenmektedir.</w:t>
      </w:r>
    </w:p>
    <w:p w14:paraId="179C1CB6"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lastRenderedPageBreak/>
        <w:t>Olgunluk düzeyi: 4</w:t>
      </w:r>
    </w:p>
    <w:p w14:paraId="5B061EEC"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14DD3567" w14:textId="77777777" w:rsidR="00E56531" w:rsidRDefault="00000000">
      <w:pPr>
        <w:jc w:val="both"/>
        <w:rPr>
          <w:rFonts w:ascii="Times New Roman" w:eastAsia="Times New Roman" w:hAnsi="Times New Roman" w:cs="Times New Roman"/>
          <w:b/>
          <w:bCs/>
        </w:rPr>
      </w:pPr>
      <w:hyperlink r:id="rId194">
        <w:r>
          <w:rPr>
            <w:rFonts w:ascii="Times New Roman" w:eastAsia="Times New Roman" w:hAnsi="Times New Roman" w:cs="Times New Roman"/>
            <w:b/>
            <w:bCs/>
            <w:u w:val="single"/>
          </w:rPr>
          <w:t>(4) C.1.1.1.TÜBİTAK_ARDEB_Destekleri_Bilgilendirme_Eğitimi</w:t>
        </w:r>
      </w:hyperlink>
    </w:p>
    <w:p w14:paraId="055678F4" w14:textId="77777777" w:rsidR="00E56531" w:rsidRDefault="00000000">
      <w:pPr>
        <w:jc w:val="both"/>
        <w:rPr>
          <w:rFonts w:ascii="Times New Roman" w:eastAsia="Times New Roman" w:hAnsi="Times New Roman" w:cs="Times New Roman"/>
          <w:b/>
          <w:bCs/>
        </w:rPr>
      </w:pPr>
      <w:hyperlink r:id="rId195">
        <w:r>
          <w:rPr>
            <w:rFonts w:ascii="Times New Roman" w:eastAsia="Times New Roman" w:hAnsi="Times New Roman" w:cs="Times New Roman"/>
            <w:b/>
            <w:bCs/>
            <w:u w:val="single"/>
          </w:rPr>
          <w:t>(4) C.1.1.2.YZ_İSTKA_Mali_Destek_Bilgi_Günü_Etkinliği</w:t>
        </w:r>
      </w:hyperlink>
    </w:p>
    <w:p w14:paraId="616AD585" w14:textId="77777777" w:rsidR="00E56531" w:rsidRDefault="00000000">
      <w:pPr>
        <w:jc w:val="both"/>
        <w:rPr>
          <w:rFonts w:ascii="Times New Roman" w:eastAsia="Times New Roman" w:hAnsi="Times New Roman" w:cs="Times New Roman"/>
          <w:b/>
          <w:bCs/>
          <w:u w:val="single"/>
        </w:rPr>
      </w:pPr>
      <w:hyperlink r:id="rId196">
        <w:r>
          <w:rPr>
            <w:rFonts w:ascii="Times New Roman" w:eastAsia="Times New Roman" w:hAnsi="Times New Roman" w:cs="Times New Roman"/>
            <w:b/>
            <w:bCs/>
            <w:u w:val="single"/>
          </w:rPr>
          <w:t>(4) C.1.1.3.TUBITAK_BASVURU_FORMU.pdf</w:t>
        </w:r>
      </w:hyperlink>
    </w:p>
    <w:p w14:paraId="5A8E47F3" w14:textId="77777777" w:rsidR="00E56531" w:rsidRDefault="00000000">
      <w:pPr>
        <w:jc w:val="both"/>
        <w:rPr>
          <w:rFonts w:ascii="Times New Roman" w:eastAsia="Times New Roman" w:hAnsi="Times New Roman" w:cs="Times New Roman"/>
          <w:b/>
          <w:bCs/>
        </w:rPr>
      </w:pPr>
      <w:hyperlink r:id="rId197">
        <w:r>
          <w:rPr>
            <w:rFonts w:ascii="Times New Roman" w:eastAsia="Times New Roman" w:hAnsi="Times New Roman" w:cs="Times New Roman"/>
            <w:b/>
            <w:bCs/>
            <w:u w:val="single"/>
          </w:rPr>
          <w:t>(4) C.1.1.4.TUBITAK_BASVURU_FORMU.pdf</w:t>
        </w:r>
      </w:hyperlink>
    </w:p>
    <w:p w14:paraId="1F6B200D" w14:textId="77777777" w:rsidR="00E56531" w:rsidRDefault="00000000">
      <w:pPr>
        <w:jc w:val="both"/>
        <w:rPr>
          <w:rFonts w:ascii="Times New Roman" w:eastAsia="Times New Roman" w:hAnsi="Times New Roman" w:cs="Times New Roman"/>
          <w:b/>
          <w:bCs/>
        </w:rPr>
      </w:pPr>
      <w:hyperlink r:id="rId198">
        <w:r>
          <w:rPr>
            <w:rFonts w:ascii="Times New Roman" w:eastAsia="Times New Roman" w:hAnsi="Times New Roman" w:cs="Times New Roman"/>
            <w:b/>
            <w:bCs/>
            <w:u w:val="single"/>
          </w:rPr>
          <w:t>(4) C.1.1.5.NEVHeritage_BAP_Sonuc_Raporu.pdf</w:t>
        </w:r>
      </w:hyperlink>
    </w:p>
    <w:p w14:paraId="6BB96657" w14:textId="77777777" w:rsidR="00E56531" w:rsidRDefault="00000000">
      <w:pPr>
        <w:jc w:val="both"/>
        <w:rPr>
          <w:rFonts w:ascii="Times New Roman" w:eastAsia="Times New Roman" w:hAnsi="Times New Roman" w:cs="Times New Roman"/>
          <w:b/>
          <w:bCs/>
        </w:rPr>
      </w:pPr>
      <w:hyperlink r:id="rId199">
        <w:r>
          <w:rPr>
            <w:rFonts w:ascii="Times New Roman" w:eastAsia="Times New Roman" w:hAnsi="Times New Roman" w:cs="Times New Roman"/>
            <w:b/>
            <w:bCs/>
            <w:u w:val="single"/>
          </w:rPr>
          <w:t>(4) C.1.1.6.Ileri_Donusum_BAP.pdf</w:t>
        </w:r>
      </w:hyperlink>
    </w:p>
    <w:p w14:paraId="42980CB8" w14:textId="77777777" w:rsidR="00E56531" w:rsidRDefault="00000000">
      <w:pPr>
        <w:jc w:val="both"/>
        <w:rPr>
          <w:rFonts w:ascii="Times New Roman" w:eastAsia="Times New Roman" w:hAnsi="Times New Roman" w:cs="Times New Roman"/>
          <w:b/>
          <w:bCs/>
        </w:rPr>
      </w:pPr>
      <w:hyperlink r:id="rId200">
        <w:r>
          <w:rPr>
            <w:rFonts w:ascii="Times New Roman" w:eastAsia="Times New Roman" w:hAnsi="Times New Roman" w:cs="Times New Roman"/>
            <w:b/>
            <w:bCs/>
            <w:u w:val="single"/>
          </w:rPr>
          <w:t>(4) C.1.1.7.TUBITAK_2209_PROJE_ANKSİYETE.pdf</w:t>
        </w:r>
      </w:hyperlink>
    </w:p>
    <w:p w14:paraId="5E2CC516" w14:textId="77777777" w:rsidR="00E56531" w:rsidRDefault="00E56531">
      <w:pPr>
        <w:jc w:val="both"/>
        <w:rPr>
          <w:rFonts w:ascii="Times New Roman" w:eastAsia="Times New Roman" w:hAnsi="Times New Roman" w:cs="Times New Roman"/>
          <w:b/>
          <w:bCs/>
        </w:rPr>
      </w:pPr>
    </w:p>
    <w:p w14:paraId="7691B973"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C.1.2. İç ve dış kaynaklar </w:t>
      </w:r>
    </w:p>
    <w:p w14:paraId="4F847686"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araştırma faaliyetlerini destekleyen fiziki, teknik ve mali kaynaklar; üniversitenin araştırma politikaları, stratejik hedefleri ve kurumsal misyonu ile uyumlu şekilde planlanmakta ve kullanılmaktadır. Birim bünyesinde yürütülen bilimsel araştırmalar; başta TÜBİTAK olmak üzere üniversite içi ve dışı kaynaklar aracılığıyla desteklenmekte, bu kaynakların çeşitliliği ve yeterliliği yıllık olarak izlenmektedir.</w:t>
      </w:r>
    </w:p>
    <w:p w14:paraId="27C3D55D"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Araştırma kaynaklarının kullanımına ilişkin veriler (proje sayıları, bütçeler, harcama kalemleri ve çıktılar) düzenli olarak değerlendirilmekte; elde edilen bulgular doğrultusunda kaynakların etkinliğini artırmaya ve ihtiyaç duyulan alanlarda kapasiteyi geliştirmeye yönelik iyileştirme çalışmaları yapılmaktadır. Araştırmaya yeni başlayan akademisyenler için üniversite bünyesinde hizmet içi eğitimler verilmekte; öğretim elemanlarının proje geliştirme, başvuru ve yürütme süreçlerine katılımı teşvik edilmektedir. Akademik personelin araştırma potansiyelini artırmak amacıyla; proje destekleri, konferans ve bilimsel etkinliklere katılım, seyahat destekleri, bilgilendirme </w:t>
      </w:r>
      <w:proofErr w:type="gramStart"/>
      <w:r>
        <w:rPr>
          <w:rFonts w:ascii="Times New Roman" w:eastAsia="Times New Roman" w:hAnsi="Times New Roman" w:cs="Times New Roman"/>
        </w:rPr>
        <w:t>mailleri</w:t>
      </w:r>
      <w:proofErr w:type="gramEnd"/>
      <w:r>
        <w:rPr>
          <w:rFonts w:ascii="Times New Roman" w:eastAsia="Times New Roman" w:hAnsi="Times New Roman" w:cs="Times New Roman"/>
        </w:rPr>
        <w:t xml:space="preserve"> ve bireysel akademik gelişim fonlarına erişim süreçleri ile ilgili bilgilendirme notları üniversitenin ilgili birimleri aracılığıyla paylaşılmaktadır. Araştırma motivasyonunu güçlendirmek üzere, akademik teşvik ve ödül mekanizmaları ile performans ve yükseltme kriterleri arasında ilişki kurulmaktadır.</w:t>
      </w:r>
    </w:p>
    <w:p w14:paraId="1EDD0CBB"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Birimde araştırma kaynaklarının yıllar içindeki değişimi düzenli olarak izlenmekte; mevcut imkânların etkinliği ve gelişime açık yönleri analiz edilmektedir. Ayrıca, üniversite dışı fonlara yönelim (TÜBİTAK, AB projeleri ve diğer ulusal/uluslararası destek programları) teşvik edilmekte ve bu kaynaklara erişim konusunda akademik personel bilgilendirilmektedir. Araştırmacılar, üniversite bünyesindeki Bilimsel Faaliyetler Koordinatörlüğü ve Teknoloji Transfer Ofisi gibi destek birimlerinin işleyişi hakkında bilgilendirilmiş olup, bu birimler aracılığıyla başvuru, izleme ve raporlama süreçlerini yürütmektedir.</w:t>
      </w:r>
    </w:p>
    <w:p w14:paraId="213E2166"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3</w:t>
      </w:r>
    </w:p>
    <w:p w14:paraId="67941A1F"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37BB0FD2" w14:textId="77777777" w:rsidR="00E56531" w:rsidRDefault="00000000">
      <w:pPr>
        <w:jc w:val="both"/>
        <w:rPr>
          <w:rFonts w:ascii="Times New Roman" w:eastAsia="Times New Roman" w:hAnsi="Times New Roman" w:cs="Times New Roman"/>
          <w:b/>
          <w:bCs/>
        </w:rPr>
      </w:pPr>
      <w:hyperlink r:id="rId201">
        <w:r>
          <w:rPr>
            <w:rFonts w:ascii="Times New Roman" w:eastAsia="Times New Roman" w:hAnsi="Times New Roman" w:cs="Times New Roman"/>
            <w:b/>
            <w:bCs/>
            <w:u w:val="single"/>
          </w:rPr>
          <w:t>(4) C.1.1.1.TÜBİTAK_ARDEB_Destekleri_Bilgilendirme_Eğitimi</w:t>
        </w:r>
      </w:hyperlink>
    </w:p>
    <w:p w14:paraId="1E5ACF19" w14:textId="77777777" w:rsidR="00E56531" w:rsidRDefault="00000000">
      <w:pPr>
        <w:jc w:val="both"/>
        <w:rPr>
          <w:rFonts w:ascii="Times New Roman" w:eastAsia="Times New Roman" w:hAnsi="Times New Roman" w:cs="Times New Roman"/>
          <w:b/>
          <w:bCs/>
        </w:rPr>
      </w:pPr>
      <w:hyperlink r:id="rId202">
        <w:r>
          <w:rPr>
            <w:rFonts w:ascii="Times New Roman" w:eastAsia="Times New Roman" w:hAnsi="Times New Roman" w:cs="Times New Roman"/>
            <w:b/>
            <w:bCs/>
            <w:u w:val="single"/>
          </w:rPr>
          <w:t>(4) C.1.1.2.YZ_İSTKA_Mali_Destek_Bilgi_Günü_Etkinliği</w:t>
        </w:r>
      </w:hyperlink>
    </w:p>
    <w:p w14:paraId="1CC7A376" w14:textId="77777777" w:rsidR="00E56531" w:rsidRDefault="00E56531">
      <w:pPr>
        <w:jc w:val="both"/>
        <w:rPr>
          <w:rFonts w:ascii="Times New Roman" w:eastAsia="Times New Roman" w:hAnsi="Times New Roman" w:cs="Times New Roman"/>
          <w:b/>
          <w:bCs/>
        </w:rPr>
      </w:pPr>
    </w:p>
    <w:p w14:paraId="31D6B43E"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C.1.3. Doktora programları ve doktora sonrası imkanlar </w:t>
      </w:r>
    </w:p>
    <w:p w14:paraId="14CD8837"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 ön lisans düzeyinde eğitim-öğretim faaliyetleri yürüten bir akademik birim olup, bünyesinde doktora programı veya doktora sonrası (post-</w:t>
      </w:r>
      <w:proofErr w:type="spellStart"/>
      <w:r>
        <w:rPr>
          <w:rFonts w:ascii="Times New Roman" w:eastAsia="Times New Roman" w:hAnsi="Times New Roman" w:cs="Times New Roman"/>
        </w:rPr>
        <w:t>doc</w:t>
      </w:r>
      <w:proofErr w:type="spellEnd"/>
      <w:r>
        <w:rPr>
          <w:rFonts w:ascii="Times New Roman" w:eastAsia="Times New Roman" w:hAnsi="Times New Roman" w:cs="Times New Roman"/>
        </w:rPr>
        <w:t>) araştırma olanakları bulunmamaktadır. Bu nedenle doktora programlarının başvuru süreçlerinin izlenmesi, kayıtlı doktora öğrencileri ve mezun sayılarına ilişkin göstergeler ile doktora sonrası araştırma imkânlarına yönelik uygulamalar, birimin görev ve yetki alanı kapsamında yer almamaktadır.</w:t>
      </w:r>
    </w:p>
    <w:p w14:paraId="2BEF69B8"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1</w:t>
      </w:r>
    </w:p>
    <w:p w14:paraId="1AB7731D"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Kanıtlar: </w:t>
      </w:r>
    </w:p>
    <w:p w14:paraId="0AC7ED04" w14:textId="77777777" w:rsidR="00E56531" w:rsidRDefault="00E56531">
      <w:pPr>
        <w:jc w:val="both"/>
        <w:rPr>
          <w:rFonts w:ascii="Times New Roman" w:eastAsia="Times New Roman" w:hAnsi="Times New Roman" w:cs="Times New Roman"/>
          <w:b/>
          <w:bCs/>
          <w:i/>
          <w:iCs/>
        </w:rPr>
      </w:pPr>
    </w:p>
    <w:p w14:paraId="32DC5EE3"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C.2.   Araştırma Yetkinliği, </w:t>
      </w:r>
      <w:proofErr w:type="gramStart"/>
      <w:r>
        <w:rPr>
          <w:rFonts w:ascii="Times New Roman" w:eastAsia="Times New Roman" w:hAnsi="Times New Roman" w:cs="Times New Roman"/>
          <w:b/>
          <w:bCs/>
        </w:rPr>
        <w:t>İşbirlikleri</w:t>
      </w:r>
      <w:proofErr w:type="gramEnd"/>
      <w:r>
        <w:rPr>
          <w:rFonts w:ascii="Times New Roman" w:eastAsia="Times New Roman" w:hAnsi="Times New Roman" w:cs="Times New Roman"/>
          <w:b/>
          <w:bCs/>
        </w:rPr>
        <w:t xml:space="preserve"> ve Destekler</w:t>
      </w:r>
    </w:p>
    <w:p w14:paraId="4B30F94A"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C.2.1. Araştırma yetkinlikleri ve gelişimi </w:t>
      </w:r>
    </w:p>
    <w:p w14:paraId="30D86905"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araştırma yetkinliklerinin geliştirilmesine yönelik çalışmalar, birimde görev yapan akademik personelin eğitim geçmişleri, uzmanlık alanları ve akademik üretim profilleri dikkate alınarak bütüncül bir yaklaşımla ele alınmaktadır. Bu kapsamda, mevcut araştırma yetkinliklerinin birimin araştırma hedefleriyle uyum düzeyi değerlendirilmekte; ihtiyaç duyulan alanlar doğrultusunda kapasite geliştirmeye yönelik planlamalar yapılmaktadır.</w:t>
      </w:r>
    </w:p>
    <w:p w14:paraId="7941B62F"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Araştırma yetkinliğinin geliştirilmesini desteklemek amacıyla, üniversite bünyesinde düzenlenen eğitimler, çalıştaylar, proje geliştirme etkinlikleri ve benzeri akademik faaliyetlere öğretim elemanlarının katılımı teşvik edilmektedir. Ayrıca, akademik personelin araştırma performansı ve gelişim alanları; proje, yayın ve bilimsel faaliyet katılımı gibi göstergeler üzerinden izlenmekte ve bu izleme sonuçları doğrultusunda bireysel ve kurumsal gelişimi destekleyici yönlendirmeler yapılmaktadır. Bu yaklaşım sayesinde, birimde araştırma kültürünün sürdürülebilir biçimde güçlendirilmesi ve akademik yetkinliklerin kademeli olarak geliştirilmesi hedeflenmektedir.</w:t>
      </w:r>
    </w:p>
    <w:p w14:paraId="68F73351"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2</w:t>
      </w:r>
    </w:p>
    <w:p w14:paraId="6E78893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2134ADD7" w14:textId="77777777" w:rsidR="00E56531" w:rsidRDefault="00000000">
      <w:pPr>
        <w:jc w:val="both"/>
        <w:rPr>
          <w:rFonts w:ascii="Times New Roman" w:eastAsia="Times New Roman" w:hAnsi="Times New Roman" w:cs="Times New Roman"/>
          <w:b/>
          <w:bCs/>
          <w:u w:val="single"/>
        </w:rPr>
      </w:pPr>
      <w:hyperlink r:id="rId203">
        <w:r>
          <w:rPr>
            <w:rFonts w:ascii="Times New Roman" w:eastAsia="Times New Roman" w:hAnsi="Times New Roman" w:cs="Times New Roman"/>
            <w:b/>
            <w:bCs/>
            <w:u w:val="single"/>
          </w:rPr>
          <w:t>(4) C.2.1.1.YESTR_Uzmanlik_Sertifikasi</w:t>
        </w:r>
      </w:hyperlink>
    </w:p>
    <w:p w14:paraId="7CFDE70B" w14:textId="77777777" w:rsidR="00E56531" w:rsidRDefault="00000000">
      <w:pPr>
        <w:jc w:val="both"/>
        <w:rPr>
          <w:rFonts w:ascii="Times New Roman" w:eastAsia="Times New Roman" w:hAnsi="Times New Roman" w:cs="Times New Roman"/>
          <w:b/>
          <w:bCs/>
          <w:u w:val="single"/>
        </w:rPr>
      </w:pPr>
      <w:hyperlink r:id="rId204">
        <w:r>
          <w:rPr>
            <w:rFonts w:ascii="Times New Roman" w:eastAsia="Times New Roman" w:hAnsi="Times New Roman" w:cs="Times New Roman"/>
            <w:b/>
            <w:bCs/>
            <w:u w:val="single"/>
          </w:rPr>
          <w:t>(4) C.2.1.2.Yesil_ve_Ekolojik_Bina_Teknikerligi_TUBITAK_2209A_Proje_Basvuru_Belgesi</w:t>
        </w:r>
      </w:hyperlink>
    </w:p>
    <w:p w14:paraId="33959E50" w14:textId="77777777" w:rsidR="00E56531" w:rsidRDefault="00000000">
      <w:pPr>
        <w:jc w:val="both"/>
        <w:rPr>
          <w:rFonts w:ascii="Times New Roman" w:eastAsia="Times New Roman" w:hAnsi="Times New Roman" w:cs="Times New Roman"/>
          <w:b/>
          <w:bCs/>
        </w:rPr>
      </w:pPr>
      <w:hyperlink r:id="rId205">
        <w:r>
          <w:rPr>
            <w:rFonts w:ascii="Times New Roman" w:eastAsia="Times New Roman" w:hAnsi="Times New Roman" w:cs="Times New Roman"/>
            <w:b/>
            <w:bCs/>
            <w:u w:val="single"/>
          </w:rPr>
          <w:t>(4) C.2.1.3.Yesil_ve_Ekolojik_Bina_Teknikerligi_TUBITAK_2209A_Proje_Kazanimlar</w:t>
        </w:r>
      </w:hyperlink>
    </w:p>
    <w:p w14:paraId="0DE72CB8" w14:textId="77777777" w:rsidR="00E56531" w:rsidRDefault="00000000">
      <w:pPr>
        <w:jc w:val="both"/>
        <w:rPr>
          <w:rFonts w:ascii="Times New Roman" w:eastAsia="Times New Roman" w:hAnsi="Times New Roman" w:cs="Times New Roman"/>
          <w:b/>
          <w:bCs/>
        </w:rPr>
      </w:pPr>
      <w:hyperlink r:id="rId206">
        <w:r>
          <w:rPr>
            <w:rFonts w:ascii="Times New Roman" w:eastAsia="Times New Roman" w:hAnsi="Times New Roman" w:cs="Times New Roman"/>
            <w:b/>
            <w:bCs/>
            <w:u w:val="single"/>
          </w:rPr>
          <w:t>(2) C.2.1.4.Mobil_Teknolojileri_Proje_Temelli_Ders_Uygulamalari.xlsx</w:t>
        </w:r>
      </w:hyperlink>
    </w:p>
    <w:p w14:paraId="78AB5785" w14:textId="77777777" w:rsidR="00E56531" w:rsidRDefault="00E56531">
      <w:pPr>
        <w:jc w:val="both"/>
        <w:rPr>
          <w:rFonts w:ascii="Times New Roman" w:eastAsia="Times New Roman" w:hAnsi="Times New Roman" w:cs="Times New Roman"/>
          <w:b/>
          <w:bCs/>
        </w:rPr>
      </w:pPr>
    </w:p>
    <w:p w14:paraId="604990DC" w14:textId="77777777" w:rsidR="00E56531" w:rsidRDefault="00E56531">
      <w:pPr>
        <w:jc w:val="both"/>
        <w:rPr>
          <w:rFonts w:ascii="Times New Roman" w:eastAsia="Times New Roman" w:hAnsi="Times New Roman" w:cs="Times New Roman"/>
          <w:b/>
          <w:bCs/>
        </w:rPr>
      </w:pPr>
    </w:p>
    <w:p w14:paraId="01473865"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lastRenderedPageBreak/>
        <w:t xml:space="preserve">C.2.2. Ulusal ve uluslararası ortak programlar ve ortak araştırma birimleri </w:t>
      </w:r>
    </w:p>
    <w:p w14:paraId="244B2075"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ulusal ve uluslararası ortak programlar ve ortak araştırma faaliyetleri, ağırlıklı olarak üniversitenin kurumsal </w:t>
      </w:r>
      <w:proofErr w:type="gramStart"/>
      <w:r>
        <w:rPr>
          <w:rFonts w:ascii="Times New Roman" w:eastAsia="Times New Roman" w:hAnsi="Times New Roman" w:cs="Times New Roman"/>
        </w:rPr>
        <w:t>işbirlikleri</w:t>
      </w:r>
      <w:proofErr w:type="gramEnd"/>
      <w:r>
        <w:rPr>
          <w:rFonts w:ascii="Times New Roman" w:eastAsia="Times New Roman" w:hAnsi="Times New Roman" w:cs="Times New Roman"/>
        </w:rPr>
        <w:t xml:space="preserve"> ve Erasmus+ projeleri çerçevesinde yürütülmektedir. Birim düzeyinde, kurumlararası </w:t>
      </w:r>
      <w:proofErr w:type="gramStart"/>
      <w:r>
        <w:rPr>
          <w:rFonts w:ascii="Times New Roman" w:eastAsia="Times New Roman" w:hAnsi="Times New Roman" w:cs="Times New Roman"/>
        </w:rPr>
        <w:t>işbirliklerini</w:t>
      </w:r>
      <w:proofErr w:type="gramEnd"/>
      <w:r>
        <w:rPr>
          <w:rFonts w:ascii="Times New Roman" w:eastAsia="Times New Roman" w:hAnsi="Times New Roman" w:cs="Times New Roman"/>
        </w:rPr>
        <w:t xml:space="preserve"> ve ortak faaliyetleri teşvik eden mekanizmalar, üniversitenin ilgili koordinatörlükleri ve proje ofisleri aracılığıyla işletilmekte; MYO bu yapılara katılım sağlayan bir akademik birim olarak sürece dahil olmaktadır.</w:t>
      </w:r>
    </w:p>
    <w:p w14:paraId="7128F0F5"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Birim bünyesinde doğrudan ortak araştırma birimleri veya lisansüstü programlar bulunmamakla birlikte, öğretim elemanları üniversite genelinde yürütülen ulusal ve uluslararası proje, ağ ve </w:t>
      </w:r>
      <w:proofErr w:type="gramStart"/>
      <w:r>
        <w:rPr>
          <w:rFonts w:ascii="Times New Roman" w:eastAsia="Times New Roman" w:hAnsi="Times New Roman" w:cs="Times New Roman"/>
        </w:rPr>
        <w:t>işbirliği</w:t>
      </w:r>
      <w:proofErr w:type="gramEnd"/>
      <w:r>
        <w:rPr>
          <w:rFonts w:ascii="Times New Roman" w:eastAsia="Times New Roman" w:hAnsi="Times New Roman" w:cs="Times New Roman"/>
        </w:rPr>
        <w:t xml:space="preserve"> faaliyetlerine bireysel düzeyde katılım sağlayabilmektedir. Bu kapsamda, özellikle Erasmus+ projeleri aracılığıyla sınırlı ölçekte de olsa uluslararası </w:t>
      </w:r>
      <w:proofErr w:type="gramStart"/>
      <w:r>
        <w:rPr>
          <w:rFonts w:ascii="Times New Roman" w:eastAsia="Times New Roman" w:hAnsi="Times New Roman" w:cs="Times New Roman"/>
        </w:rPr>
        <w:t>işbirlikleri</w:t>
      </w:r>
      <w:proofErr w:type="gramEnd"/>
      <w:r>
        <w:rPr>
          <w:rFonts w:ascii="Times New Roman" w:eastAsia="Times New Roman" w:hAnsi="Times New Roman" w:cs="Times New Roman"/>
        </w:rPr>
        <w:t xml:space="preserve"> ve ortak çalışmalar gerçekleştirilmektedir.</w:t>
      </w:r>
    </w:p>
    <w:p w14:paraId="4AB0E525"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Yürütülen bu tür faaliyetler, sayıca ve kapsam olarak sınırlı olmakla birlikte, birimin mevcut kapasitesi ve öncelikleri doğrultusunda izlenmekte; gelecekte bu alanda gelişim sağlanmasına yönelik potansiyel ve ihtiyaçlar değerlendirilerek planlama gereksinimi olarak ele alınmaktadır. Böylece, </w:t>
      </w:r>
      <w:proofErr w:type="gramStart"/>
      <w:r>
        <w:rPr>
          <w:rFonts w:ascii="Times New Roman" w:eastAsia="Times New Roman" w:hAnsi="Times New Roman" w:cs="Times New Roman"/>
        </w:rPr>
        <w:t>işbirlikleri</w:t>
      </w:r>
      <w:proofErr w:type="gramEnd"/>
      <w:r>
        <w:rPr>
          <w:rFonts w:ascii="Times New Roman" w:eastAsia="Times New Roman" w:hAnsi="Times New Roman" w:cs="Times New Roman"/>
        </w:rPr>
        <w:t xml:space="preserve"> ve ortak araştırma faaliyetleri alanı, birim için gelişime açık bir alan olarak tanımlanmakta ve kurumsal hedeflerle uyum çerçevesinde ele alınmaktadır.</w:t>
      </w:r>
    </w:p>
    <w:p w14:paraId="7F53A184"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1</w:t>
      </w:r>
    </w:p>
    <w:p w14:paraId="4668466E"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2962BF02" w14:textId="77777777" w:rsidR="00E56531" w:rsidRDefault="00E56531">
      <w:pPr>
        <w:jc w:val="both"/>
        <w:rPr>
          <w:rFonts w:ascii="Times New Roman" w:eastAsia="Times New Roman" w:hAnsi="Times New Roman" w:cs="Times New Roman"/>
          <w:b/>
          <w:bCs/>
        </w:rPr>
      </w:pPr>
    </w:p>
    <w:p w14:paraId="4C46696C" w14:textId="77777777" w:rsidR="00E56531" w:rsidRDefault="00E56531">
      <w:pPr>
        <w:jc w:val="both"/>
        <w:rPr>
          <w:rFonts w:ascii="Times New Roman" w:eastAsia="Times New Roman" w:hAnsi="Times New Roman" w:cs="Times New Roman"/>
          <w:b/>
          <w:bCs/>
        </w:rPr>
      </w:pPr>
    </w:p>
    <w:p w14:paraId="444728D4"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C.3. Araştırma Performansı</w:t>
      </w:r>
    </w:p>
    <w:p w14:paraId="78F629A0"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C.3.1. Araştırma performansının izlenmesi ve değerlendirilmesi </w:t>
      </w:r>
    </w:p>
    <w:p w14:paraId="16A7CC73"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araştırma performansının izlenmesi ve değerlendirilmesi, üniversitenin kurumsal araştırma izleme ve performans değerlendirme sistemleri çerçevesinde yürütülmektedir. Birimde yürütülen bilimsel faaliyetler; proje, yayın ve bilimsel etkinlik katılımı gibi göstergeler üzerinden yıllık olarak izlenmekte ve genel performans eğilimleri hedeflerle karşılaştırmalı olarak değerlendirilmektedir. </w:t>
      </w:r>
    </w:p>
    <w:p w14:paraId="3E5B0BDA"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Birim bünyesinde, yüksek etki değerine sahip dergilerde yayın yapan akademisyenlerin varlığı, Meslek Yüksekokulu’nun akademik görünürlüğü ve bilimsel niteliği açısından önemli bir güçlü yön olarak öne çıkmaktadır. Bununla birlikte, odak alanlarının iç ve dış paydaşlar nezdindeki bilinirliği, uluslararası görünürlük, uzmanlık alanı konumlanması ve hedef uyumu gibi boyutlarda gelişime açık alanlar bulunduğu değerlendirilmektedir.</w:t>
      </w:r>
    </w:p>
    <w:p w14:paraId="45E28D40"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Araştırma performansına ilişkin teşvik ve takdir mekanizmaları, üniversitenin akademik teşvik ve performans politikaları çerçevesinde uygulanmakta; öğretim elemanlarının bilimsel üretkenliği bu mekanizmalar aracılığıyla desteklenmektedir. Rakip kurumlarla karşılaştırmalı izleme ve benchmarking faaliyetleri ise ağırlıklı olarak kurumsal düzeyde yürütülmekte; bu alandaki sonuçlar birim için gelişim fırsatları olarak ele alınmaktadır. Genel olarak, araştırma performansının </w:t>
      </w:r>
      <w:r>
        <w:rPr>
          <w:rFonts w:ascii="Times New Roman" w:eastAsia="Times New Roman" w:hAnsi="Times New Roman" w:cs="Times New Roman"/>
        </w:rPr>
        <w:lastRenderedPageBreak/>
        <w:t>izlenmesi ve değerlendirilmesine ilişkin süreçler mevcut olmakla birlikte, bu alan Meslek Yüksekokulu için kurumsallaşma ve sistematiklik açısından gelişime açık bir alan olarak değerlendirilmektedir.</w:t>
      </w:r>
    </w:p>
    <w:p w14:paraId="1F51AF09"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5</w:t>
      </w:r>
    </w:p>
    <w:p w14:paraId="1BB4BD7F"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Kanıtlar: </w:t>
      </w:r>
      <w:hyperlink r:id="rId207">
        <w:r>
          <w:rPr>
            <w:rFonts w:ascii="Times New Roman" w:eastAsia="Times New Roman" w:hAnsi="Times New Roman" w:cs="Times New Roman"/>
            <w:b/>
            <w:bCs/>
            <w:u w:val="single"/>
          </w:rPr>
          <w:t>(5) C.3.1.1.AKADEMİK_PERSONEL_YAYIN BİLGİSİ_2025.xlsx</w:t>
        </w:r>
      </w:hyperlink>
      <w:r>
        <w:rPr>
          <w:rFonts w:ascii="Times New Roman" w:eastAsia="Times New Roman" w:hAnsi="Times New Roman" w:cs="Times New Roman"/>
          <w:b/>
          <w:bCs/>
        </w:rPr>
        <w:t xml:space="preserve"> </w:t>
      </w:r>
    </w:p>
    <w:p w14:paraId="7FD660B6" w14:textId="77777777" w:rsidR="00E56531" w:rsidRDefault="00E56531">
      <w:pPr>
        <w:jc w:val="both"/>
        <w:rPr>
          <w:rFonts w:ascii="Times New Roman" w:eastAsia="Times New Roman" w:hAnsi="Times New Roman" w:cs="Times New Roman"/>
          <w:b/>
          <w:bCs/>
        </w:rPr>
      </w:pPr>
    </w:p>
    <w:p w14:paraId="5E49336E"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C.3.2. Öğretim elemanı/araştırmacı performansının değerlendirilmesi </w:t>
      </w:r>
    </w:p>
    <w:p w14:paraId="3946F2FB"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öğretim elemanlarının araştırma performansının izlenmesi ve değerlendirilmesine yönelik sistematik ve birime özgü kurumsallaşmış bir yapı henüz tam olarak oluşturulmamış olup, bu alan birim için gelişime açık bir alan olarak değerlendirilmektedir. Araştırma performansına ilişkin göstergeler ağırlıklı olarak üniversitenin merkezi sistemleri ve kurumsal politikaları çerçevesinde izlenmektedir.</w:t>
      </w:r>
    </w:p>
    <w:p w14:paraId="71E44FDC"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Bununla birlikte, öğretim elemanlarının eğitim-öğretim performansına ilişkin olarak öğrenci geri bildirimleri düzenli biçimde toplanmakta ve izlenmektedir. Öğrencilerden alınan bu geri bildirimler, MYO Müdürlüğü ve MYO Kalite Kurulu tarafından değerlendirilmekte; elde edilen bulgular program başkanları ile yapılan görüşmelerde ele alınarak gerekli görülen iyileştirme ve geliştirme adımlarına dönüştürülmektedir. Bu süreçler, öğretim kalitesinin artırılmasına yönelik önemli bir iç kalite güvencesi mekanizması olarak işletilmektedir.</w:t>
      </w:r>
    </w:p>
    <w:p w14:paraId="5ED8B277"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Genel olarak, performans değerlendirme süreçleri eğitim-öğretim boyutunda işleyen bir geri bildirim ve iyileştirme döngüsüne sahip olmakla birlikte, araştırma performansının daha sistematik, ölçüt temelli ve sürdürülebilir biçimde izlenmesine yönelik yapıların geliştirilmesi, birimin öncelikli gelişim alanları arasında yer almaktadır.</w:t>
      </w:r>
    </w:p>
    <w:p w14:paraId="3A436FB3"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2</w:t>
      </w:r>
    </w:p>
    <w:p w14:paraId="4820F228"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32F6B0FD" w14:textId="77777777" w:rsidR="00E56531" w:rsidRDefault="00000000">
      <w:pPr>
        <w:jc w:val="both"/>
        <w:rPr>
          <w:rFonts w:ascii="Times New Roman" w:eastAsia="Times New Roman" w:hAnsi="Times New Roman" w:cs="Times New Roman"/>
          <w:b/>
          <w:bCs/>
        </w:rPr>
      </w:pPr>
      <w:hyperlink r:id="rId208">
        <w:r>
          <w:rPr>
            <w:rFonts w:ascii="Times New Roman" w:eastAsia="Times New Roman" w:hAnsi="Times New Roman" w:cs="Times New Roman"/>
            <w:b/>
            <w:bCs/>
            <w:u w:val="single"/>
          </w:rPr>
          <w:t>(4) C.3.2.1.Öğretim_Üyeliğine_Atanma_Yükseltme_Yönetmeliği</w:t>
        </w:r>
      </w:hyperlink>
    </w:p>
    <w:p w14:paraId="3CF0A630" w14:textId="77777777" w:rsidR="00E56531" w:rsidRDefault="00000000">
      <w:pPr>
        <w:jc w:val="both"/>
        <w:rPr>
          <w:rFonts w:ascii="Times New Roman" w:eastAsia="Times New Roman" w:hAnsi="Times New Roman" w:cs="Times New Roman"/>
          <w:b/>
          <w:bCs/>
        </w:rPr>
      </w:pPr>
      <w:hyperlink r:id="rId209">
        <w:r>
          <w:rPr>
            <w:rFonts w:ascii="Times New Roman" w:eastAsia="Times New Roman" w:hAnsi="Times New Roman" w:cs="Times New Roman"/>
            <w:b/>
            <w:bCs/>
            <w:u w:val="single"/>
          </w:rPr>
          <w:t>(4) C.3.2.2.Akademik_Teşvik_Ödülü_Yönergesi</w:t>
        </w:r>
      </w:hyperlink>
    </w:p>
    <w:p w14:paraId="772455D4" w14:textId="77777777" w:rsidR="00E56531" w:rsidRDefault="00E56531">
      <w:pPr>
        <w:jc w:val="both"/>
        <w:rPr>
          <w:rFonts w:ascii="Times New Roman" w:eastAsia="Times New Roman" w:hAnsi="Times New Roman" w:cs="Times New Roman"/>
          <w:b/>
          <w:bCs/>
        </w:rPr>
      </w:pPr>
    </w:p>
    <w:p w14:paraId="47FD906A"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D. TOPLUMSAL KATKI</w:t>
      </w:r>
    </w:p>
    <w:p w14:paraId="659A09A6"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D.1. Toplumsal Katkı Süreçlerinin Yönetimi ve Toplumsal Katkı Kaynakları</w:t>
      </w:r>
    </w:p>
    <w:p w14:paraId="617108A8"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D.1.1. Toplumsal katkı süreçlerinin yönetimi </w:t>
      </w:r>
    </w:p>
    <w:p w14:paraId="48660FB0"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Yüksekokulu’nda toplumsal katkı süreçleri, üniversitenin toplumsal katkı politikası ve kurumsal yönelimleri ile uyumlu olacak şekilde yürütülmekte olup, bu alan birim için gelişmeye açık bir öncelik alanı olarak ele alınmaktadır. Birimde toplumsal katkı faaliyetlerine ilişkin görev ve sorumluluklar, üniversitenin ilgili birimleri ve birim yönetimi koordinasyonunda yürütülmekte; </w:t>
      </w:r>
      <w:r>
        <w:rPr>
          <w:rFonts w:ascii="Times New Roman" w:eastAsia="Times New Roman" w:hAnsi="Times New Roman" w:cs="Times New Roman"/>
        </w:rPr>
        <w:lastRenderedPageBreak/>
        <w:t>faaliyetler ağırlıklı olarak proje, etkinlik, sosyal sorumluluk çalışmaları ve öğrenci kulüpleri aracılığıyla gerçekleştirilmektedir.</w:t>
      </w:r>
    </w:p>
    <w:p w14:paraId="0E74BA0B"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Toplumsal katkı süreçlerinin yönetimine ilişkin organizasyonel yapı ve işleyiş, henüz tam anlamıyla kurumsallaşmış bir sistematik yapıya kavuşmamış olmakla birlikte, mevcut uygulamalar izlenmekte ve değerlendirilmektedir. Bu izleme süreçlerinden elde edilen bulgular doğrultusunda, toplumsal katkı faaliyetlerinin daha planlı, izlenebilir ve sürdürülebilir bir yapıya kavuşturulmasına yönelik iyileştirme ihtiyacı birim düzeyinde tespit edilmiş ve öncelikli gelişim alanları arasında konumlandırılmıştır. Bu çerçevede Meslek Yüksekokulu, toplumsal katkı alanında daha net hedefler, tanımlı süreçler ve izleme mekanizmaları oluşturulmasına yönelik kurumsal kapasitesini geliştirmeyi ve bu alanı kalite güvencesi sistemi içine daha güçlü biçimde entegre etmeyi hedeflemektedir.</w:t>
      </w:r>
    </w:p>
    <w:p w14:paraId="2F11E913"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2</w:t>
      </w:r>
    </w:p>
    <w:p w14:paraId="5D2756C4"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49388760" w14:textId="77777777" w:rsidR="00E56531" w:rsidRDefault="00000000">
      <w:pPr>
        <w:jc w:val="both"/>
        <w:rPr>
          <w:rFonts w:ascii="Times New Roman" w:eastAsia="Times New Roman" w:hAnsi="Times New Roman" w:cs="Times New Roman"/>
          <w:b/>
          <w:bCs/>
        </w:rPr>
      </w:pPr>
      <w:hyperlink r:id="rId210">
        <w:r>
          <w:rPr>
            <w:rFonts w:ascii="Times New Roman" w:eastAsia="Times New Roman" w:hAnsi="Times New Roman" w:cs="Times New Roman"/>
            <w:b/>
            <w:bCs/>
            <w:u w:val="single"/>
          </w:rPr>
          <w:t>(3) D.1.1.1.CV_Hazırlama_Mülakat_Teknikleri_Eğitimi</w:t>
        </w:r>
      </w:hyperlink>
    </w:p>
    <w:p w14:paraId="18AE567A" w14:textId="77777777" w:rsidR="00E56531" w:rsidRDefault="00000000">
      <w:pPr>
        <w:jc w:val="both"/>
        <w:rPr>
          <w:rFonts w:ascii="Times New Roman" w:eastAsia="Times New Roman" w:hAnsi="Times New Roman" w:cs="Times New Roman"/>
          <w:b/>
          <w:bCs/>
        </w:rPr>
      </w:pPr>
      <w:hyperlink r:id="rId211">
        <w:r>
          <w:rPr>
            <w:rFonts w:ascii="Times New Roman" w:eastAsia="Times New Roman" w:hAnsi="Times New Roman" w:cs="Times New Roman"/>
            <w:b/>
            <w:bCs/>
            <w:u w:val="single"/>
          </w:rPr>
          <w:t>(2) D.1.1.2.Toplumsal_Katkı_Faaliyet_Raporu.pdf</w:t>
        </w:r>
      </w:hyperlink>
    </w:p>
    <w:p w14:paraId="73384FAC" w14:textId="77777777" w:rsidR="00E56531" w:rsidRDefault="00000000">
      <w:pPr>
        <w:jc w:val="both"/>
        <w:rPr>
          <w:rFonts w:ascii="Times New Roman" w:eastAsia="Times New Roman" w:hAnsi="Times New Roman" w:cs="Times New Roman"/>
          <w:b/>
          <w:bCs/>
        </w:rPr>
      </w:pPr>
      <w:hyperlink r:id="rId212">
        <w:r>
          <w:rPr>
            <w:rFonts w:ascii="Times New Roman" w:eastAsia="Times New Roman" w:hAnsi="Times New Roman" w:cs="Times New Roman"/>
            <w:b/>
            <w:bCs/>
            <w:u w:val="single"/>
          </w:rPr>
          <w:t>(2) D.1.1.3.Toplumsal_Katki_Kalite_Kurulu.pdf</w:t>
        </w:r>
      </w:hyperlink>
    </w:p>
    <w:p w14:paraId="52557304" w14:textId="77777777" w:rsidR="00E56531" w:rsidRDefault="00000000">
      <w:pPr>
        <w:jc w:val="both"/>
        <w:rPr>
          <w:rFonts w:ascii="Times New Roman" w:eastAsia="Times New Roman" w:hAnsi="Times New Roman" w:cs="Times New Roman"/>
          <w:b/>
          <w:bCs/>
        </w:rPr>
      </w:pPr>
      <w:hyperlink r:id="rId213">
        <w:r>
          <w:rPr>
            <w:rFonts w:ascii="Times New Roman" w:eastAsia="Times New Roman" w:hAnsi="Times New Roman" w:cs="Times New Roman"/>
            <w:b/>
            <w:bCs/>
            <w:color w:val="1155CC"/>
            <w:u w:val="single"/>
          </w:rPr>
          <w:t>(2) D.1.1.4.Toplumsal_Katkı_Ic_Paydas_Toplantı_Tutanagi.pdf</w:t>
        </w:r>
      </w:hyperlink>
    </w:p>
    <w:p w14:paraId="332A5245" w14:textId="77777777" w:rsidR="00E56531" w:rsidRDefault="00E56531">
      <w:pPr>
        <w:jc w:val="both"/>
        <w:rPr>
          <w:rFonts w:ascii="Times New Roman" w:eastAsia="Times New Roman" w:hAnsi="Times New Roman" w:cs="Times New Roman"/>
          <w:b/>
          <w:bCs/>
        </w:rPr>
      </w:pPr>
    </w:p>
    <w:p w14:paraId="79A2F788" w14:textId="77777777" w:rsidR="00E56531" w:rsidRDefault="00E56531">
      <w:pPr>
        <w:jc w:val="both"/>
        <w:rPr>
          <w:rFonts w:ascii="Times New Roman" w:eastAsia="Times New Roman" w:hAnsi="Times New Roman" w:cs="Times New Roman"/>
          <w:b/>
          <w:bCs/>
        </w:rPr>
      </w:pPr>
    </w:p>
    <w:p w14:paraId="7BFF0DC5" w14:textId="77777777" w:rsidR="00E56531" w:rsidRDefault="00E56531">
      <w:pPr>
        <w:jc w:val="both"/>
        <w:rPr>
          <w:rFonts w:ascii="Times New Roman" w:eastAsia="Times New Roman" w:hAnsi="Times New Roman" w:cs="Times New Roman"/>
          <w:b/>
          <w:bCs/>
        </w:rPr>
      </w:pPr>
    </w:p>
    <w:p w14:paraId="02C03807"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D.1.2. Kaynaklar </w:t>
      </w:r>
    </w:p>
    <w:p w14:paraId="233228F4"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toplumsal katkı faaliyetlerine yönelik mali, fiziki ve insan kaynağı kullanımı, üniversitenin genel bütçe, mekân ve insan kaynağı planlaması çerçevesinde yürütülmektedir. Birim düzeyinde toplumsal katkı etkinlikleri için ayrılmış özel ve bağımsız bir kaynak yapısı henüz kurumsallaşmamış olmakla birlikte, ihtiyaç duyulan faaliyetler üniversitenin mevcut imkânları ve ilgili birimlerin desteğiyle gerçekleştirilmektedir.</w:t>
      </w:r>
    </w:p>
    <w:p w14:paraId="5659EC43"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Toplumsal katkı faaliyetlerinde kullanılan kaynakların paylaşımı, ilgili idari birimlerle koordinasyon içinde ve mevcut kurumsal prosedürler çerçevesinde sağlanmaktadır. Ancak bu kaynak kullanımının daha sistematik, planlı ve izlenebilir bir yapıya kavuşturulmasına yönelik ihtiyaç, birim düzeyinde tespit edilmiş ve gelişime açık alan olarak değerlendirilmiştir.</w:t>
      </w:r>
    </w:p>
    <w:p w14:paraId="52C9AC17"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Mevcut durumda toplumsal katkı faaliyetlerine ilişkin kaynak kullanımı, faaliyet bazında izlenmekte ve değerlendirilmektedir. Bu alanda, tanımlı bir kaynak yapısının oluşturulması, kaynakların kullanımının düzenli olarak izlenmesi ve etkinliğinin değerlendirilmesine yönelik mekanizmaların geliştirilmesi, Meslek Yüksekokulu’nun öncelikli gelişim hedefleri arasında yer almaktadır.</w:t>
      </w:r>
    </w:p>
    <w:p w14:paraId="1DDBE1D3"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lastRenderedPageBreak/>
        <w:t>Olgunluk düzeyi: 2</w:t>
      </w:r>
    </w:p>
    <w:p w14:paraId="17730B9C"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33911CBD" w14:textId="77777777" w:rsidR="00E56531" w:rsidRDefault="00E56531">
      <w:pPr>
        <w:jc w:val="both"/>
        <w:rPr>
          <w:rFonts w:ascii="Times New Roman" w:eastAsia="Times New Roman" w:hAnsi="Times New Roman" w:cs="Times New Roman"/>
          <w:b/>
          <w:bCs/>
        </w:rPr>
      </w:pPr>
    </w:p>
    <w:p w14:paraId="610859EC"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D.2. Toplumsal Katkı Performansı</w:t>
      </w:r>
    </w:p>
    <w:p w14:paraId="186E95B8"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D.2.1.Toplumsal katkı performansının izlenmesi ve değerlendirilmesi</w:t>
      </w:r>
    </w:p>
    <w:p w14:paraId="6572654B"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toplumsal katkı faaliyetleri; üniversitenin toplumsal katkı politikası ve Sürdürülebilir Kalkınma Amaçları ile genel düzeyde uyumlu olacak şekilde yürütülmekte olup, bu alandaki çalışmalar henüz kurumsallaşmış ve sistematik bir performans izleme yapısına kavuşmamıştır. Birim düzeyinde gerçekleştirilen toplumsal katkı faaliyetleri; öğrenci kulüpleri, sosyal sorumluluk etkinlikleri, çeşitli eğitim ve farkındalık çalışmaları aracılığıyla yürütülmekte; dezavantajlı gruplar ve toplumun farklı kesimlerine yönelik faaliyetler bu kapsamda yer almaktadır.</w:t>
      </w:r>
    </w:p>
    <w:p w14:paraId="70A4E9F3"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Ulusal ve uluslararası düzeyde kurumsallaşmış ve süreklilik arz eden toplumsal katkı iş birlikleri sınırlı olmakla birlikte, üniversite genelindeki bazı faaliyetlere birim düzeyinde katılım sağlanmaktadır. Akademik personelin kamu kurum ve kuruluşlarına yönelik görevlendirmeleri ve bireysel katkıları, toplumsal katkı kapsamında değerlendirilebilecek nitelikte olmakla birlikte, bu faaliyetler henüz birim düzeyinde bütüncül bir izleme sistemine dahil edilmemektedir.</w:t>
      </w:r>
    </w:p>
    <w:p w14:paraId="01B00B36"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Mevcut durumda eğitim, hizmet, araştırma ve danışmanlık kapsamındaki toplumsal katkı faaliyetleri faaliyet bazında takip edilmekte; ancak yerleşik ve sürdürülebilir bir performans izleme ve değerlendirme mekanizması henüz oluşturulmamıştır. Bu nedenle, toplumsal katkı performansının izlenmesi, ölçülmesi ve değerlendirilmesine yönelik sistematik bir yapının kurulması, Meslek Yüksekokulu için öncelikli ve gelişime açık alanlardan biri olarak tanımlanmıştır. Bu alanda, izleme sonuçlarına dayalı iyileştirme adımlarının oluşturulması ve kanıt temelli bir toplumsal katkı yönetim sisteminin geliştirilmesi hedeflenmektedir.</w:t>
      </w:r>
    </w:p>
    <w:p w14:paraId="59AADAE0"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Olgunluk düzeyi: 3</w:t>
      </w:r>
    </w:p>
    <w:p w14:paraId="0A9BAF6D"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Kanıtlar:</w:t>
      </w:r>
    </w:p>
    <w:p w14:paraId="11A5B03B" w14:textId="77777777" w:rsidR="00E56531" w:rsidRDefault="00000000">
      <w:pPr>
        <w:jc w:val="both"/>
        <w:rPr>
          <w:rFonts w:ascii="Times New Roman" w:eastAsia="Times New Roman" w:hAnsi="Times New Roman" w:cs="Times New Roman"/>
          <w:u w:val="single"/>
        </w:rPr>
      </w:pPr>
      <w:hyperlink r:id="rId214">
        <w:r>
          <w:rPr>
            <w:rFonts w:ascii="Times New Roman" w:eastAsia="Times New Roman" w:hAnsi="Times New Roman" w:cs="Times New Roman"/>
            <w:u w:val="single"/>
          </w:rPr>
          <w:t>(2) D.2.1.1.Etkinlik_Tutanagı.docx</w:t>
        </w:r>
      </w:hyperlink>
    </w:p>
    <w:p w14:paraId="1C6693CA" w14:textId="77777777" w:rsidR="00E56531" w:rsidRDefault="00000000">
      <w:pPr>
        <w:jc w:val="both"/>
        <w:rPr>
          <w:rFonts w:ascii="Times New Roman" w:eastAsia="Times New Roman" w:hAnsi="Times New Roman" w:cs="Times New Roman"/>
          <w:u w:val="single"/>
        </w:rPr>
      </w:pPr>
      <w:hyperlink r:id="rId215">
        <w:r>
          <w:rPr>
            <w:rFonts w:ascii="Times New Roman" w:eastAsia="Times New Roman" w:hAnsi="Times New Roman" w:cs="Times New Roman"/>
            <w:u w:val="single"/>
          </w:rPr>
          <w:t>(3) D.2.1.2. Fotografcilik_ve_Kameramanlik_Toplumsal_Katki_Faaliyetleri.jpeg</w:t>
        </w:r>
      </w:hyperlink>
    </w:p>
    <w:p w14:paraId="26406362" w14:textId="77777777" w:rsidR="00E56531" w:rsidRDefault="00000000">
      <w:pPr>
        <w:jc w:val="both"/>
        <w:rPr>
          <w:rFonts w:ascii="Times New Roman" w:eastAsia="Times New Roman" w:hAnsi="Times New Roman" w:cs="Times New Roman"/>
        </w:rPr>
      </w:pPr>
      <w:hyperlink r:id="rId216">
        <w:r>
          <w:rPr>
            <w:rFonts w:ascii="Times New Roman" w:eastAsia="Times New Roman" w:hAnsi="Times New Roman" w:cs="Times New Roman"/>
            <w:u w:val="single"/>
          </w:rPr>
          <w:t>(4) D.2.1.3.İSG_Eğitim_Sertifikası.pdf</w:t>
        </w:r>
      </w:hyperlink>
    </w:p>
    <w:p w14:paraId="0F316685" w14:textId="77777777" w:rsidR="00E56531" w:rsidRDefault="00000000">
      <w:pPr>
        <w:ind w:right="-922"/>
        <w:jc w:val="both"/>
        <w:rPr>
          <w:rFonts w:ascii="Times New Roman" w:eastAsia="Times New Roman" w:hAnsi="Times New Roman" w:cs="Times New Roman"/>
          <w:u w:val="single"/>
        </w:rPr>
      </w:pPr>
      <w:hyperlink r:id="rId217">
        <w:r>
          <w:rPr>
            <w:rFonts w:ascii="Times New Roman" w:eastAsia="Times New Roman" w:hAnsi="Times New Roman" w:cs="Times New Roman"/>
            <w:u w:val="single"/>
          </w:rPr>
          <w:t>(4) D.2.1.4.Yesil_Ve_Ekolojik_Bina_Teknikerligi_CEDBIK_Uluslararasi_Zirve_Katilim_Belgesi.jpeg</w:t>
        </w:r>
      </w:hyperlink>
    </w:p>
    <w:p w14:paraId="7536AD77" w14:textId="77777777" w:rsidR="00E56531" w:rsidRDefault="00000000">
      <w:pPr>
        <w:jc w:val="both"/>
        <w:rPr>
          <w:rFonts w:ascii="Times New Roman" w:eastAsia="Times New Roman" w:hAnsi="Times New Roman" w:cs="Times New Roman"/>
          <w:u w:val="single"/>
        </w:rPr>
      </w:pPr>
      <w:hyperlink r:id="rId218">
        <w:r>
          <w:rPr>
            <w:rFonts w:ascii="Times New Roman" w:eastAsia="Times New Roman" w:hAnsi="Times New Roman" w:cs="Times New Roman"/>
            <w:u w:val="single"/>
          </w:rPr>
          <w:t>(3) D.2.1.5.Yesil_ve_Ekolojik_Bina_Teknikerligi_CEDBIK_Zirve_Gorusme_Fotograflari-1.jpeg</w:t>
        </w:r>
      </w:hyperlink>
    </w:p>
    <w:p w14:paraId="4DA9B46D" w14:textId="77777777" w:rsidR="00E56531" w:rsidRDefault="00000000">
      <w:pPr>
        <w:jc w:val="both"/>
        <w:rPr>
          <w:rFonts w:ascii="Times New Roman" w:eastAsia="Times New Roman" w:hAnsi="Times New Roman" w:cs="Times New Roman"/>
          <w:u w:val="single"/>
        </w:rPr>
      </w:pPr>
      <w:hyperlink r:id="rId219">
        <w:r>
          <w:rPr>
            <w:rFonts w:ascii="Times New Roman" w:eastAsia="Times New Roman" w:hAnsi="Times New Roman" w:cs="Times New Roman"/>
            <w:u w:val="single"/>
          </w:rPr>
          <w:t>(3) D.2.1.6.Yesil_ve_Ekolojik_Bina_Teknikerligi_CEDBIK_Zirve_Gorusme_Fotograflari-3.jpeg</w:t>
        </w:r>
      </w:hyperlink>
    </w:p>
    <w:p w14:paraId="027B9FBB" w14:textId="77777777" w:rsidR="00E56531" w:rsidRDefault="00000000">
      <w:pPr>
        <w:jc w:val="both"/>
        <w:rPr>
          <w:rFonts w:ascii="Times New Roman" w:eastAsia="Times New Roman" w:hAnsi="Times New Roman" w:cs="Times New Roman"/>
          <w:u w:val="single"/>
        </w:rPr>
      </w:pPr>
      <w:hyperlink r:id="rId220">
        <w:r>
          <w:rPr>
            <w:rFonts w:ascii="Times New Roman" w:eastAsia="Times New Roman" w:hAnsi="Times New Roman" w:cs="Times New Roman"/>
            <w:u w:val="single"/>
          </w:rPr>
          <w:t>(3) D.2.1.7.Yesil_ve_Ekolojik_Bina_Teknikerligi_CEDBIK_Zirve_Gorusme_Fotograflari-2.jpeg</w:t>
        </w:r>
      </w:hyperlink>
    </w:p>
    <w:p w14:paraId="5BAB6C26" w14:textId="77777777" w:rsidR="00E56531" w:rsidRDefault="00000000">
      <w:pPr>
        <w:jc w:val="both"/>
        <w:rPr>
          <w:rFonts w:ascii="Times New Roman" w:eastAsia="Times New Roman" w:hAnsi="Times New Roman" w:cs="Times New Roman"/>
          <w:u w:val="single"/>
        </w:rPr>
      </w:pPr>
      <w:hyperlink r:id="rId221">
        <w:r>
          <w:rPr>
            <w:rFonts w:ascii="Times New Roman" w:eastAsia="Times New Roman" w:hAnsi="Times New Roman" w:cs="Times New Roman"/>
            <w:u w:val="single"/>
          </w:rPr>
          <w:t>(2) D.2.1.8.Toplumsal_Katkı_Toplantısı.docx</w:t>
        </w:r>
      </w:hyperlink>
    </w:p>
    <w:p w14:paraId="5A60D5E2" w14:textId="77777777" w:rsidR="00E56531" w:rsidRDefault="00000000">
      <w:pPr>
        <w:jc w:val="both"/>
        <w:rPr>
          <w:rFonts w:ascii="Times New Roman" w:eastAsia="Times New Roman" w:hAnsi="Times New Roman" w:cs="Times New Roman"/>
        </w:rPr>
      </w:pPr>
      <w:hyperlink r:id="rId222">
        <w:r>
          <w:rPr>
            <w:rFonts w:ascii="Times New Roman" w:eastAsia="Times New Roman" w:hAnsi="Times New Roman" w:cs="Times New Roman"/>
            <w:u w:val="single"/>
          </w:rPr>
          <w:t>(4) D.2.1.9.Kampuste_Gelecek_Var_Cocuk_Senligi.pdf</w:t>
        </w:r>
      </w:hyperlink>
    </w:p>
    <w:p w14:paraId="4FFA150B" w14:textId="77777777" w:rsidR="00E56531" w:rsidRDefault="00000000">
      <w:pPr>
        <w:jc w:val="both"/>
        <w:rPr>
          <w:rFonts w:ascii="Times New Roman" w:eastAsia="Times New Roman" w:hAnsi="Times New Roman" w:cs="Times New Roman"/>
        </w:rPr>
      </w:pPr>
      <w:hyperlink r:id="rId223">
        <w:r>
          <w:rPr>
            <w:rFonts w:ascii="Times New Roman" w:eastAsia="Times New Roman" w:hAnsi="Times New Roman" w:cs="Times New Roman"/>
            <w:u w:val="single"/>
          </w:rPr>
          <w:t>(4) D.2.1.10.MBA_Okulları_Topluma_Hizmet.docx</w:t>
        </w:r>
      </w:hyperlink>
    </w:p>
    <w:p w14:paraId="48062DF3" w14:textId="77777777" w:rsidR="00E56531" w:rsidRDefault="00000000">
      <w:pPr>
        <w:jc w:val="both"/>
        <w:rPr>
          <w:rFonts w:ascii="Times New Roman" w:eastAsia="Times New Roman" w:hAnsi="Times New Roman" w:cs="Times New Roman"/>
        </w:rPr>
      </w:pPr>
      <w:hyperlink r:id="rId224">
        <w:r>
          <w:rPr>
            <w:rFonts w:ascii="Times New Roman" w:eastAsia="Times New Roman" w:hAnsi="Times New Roman" w:cs="Times New Roman"/>
            <w:u w:val="single"/>
          </w:rPr>
          <w:t>(4) D.2.1.11.Zamanda_Pencere_Huzurevi_Ortak_Sergi_Etkinligi_Tutanak</w:t>
        </w:r>
      </w:hyperlink>
    </w:p>
    <w:p w14:paraId="301D8CC9" w14:textId="77777777" w:rsidR="00E56531" w:rsidRDefault="00000000">
      <w:pPr>
        <w:jc w:val="both"/>
        <w:rPr>
          <w:rFonts w:ascii="Times New Roman" w:eastAsia="Times New Roman" w:hAnsi="Times New Roman" w:cs="Times New Roman"/>
        </w:rPr>
      </w:pPr>
      <w:hyperlink r:id="rId225">
        <w:r>
          <w:rPr>
            <w:rFonts w:ascii="Times New Roman" w:eastAsia="Times New Roman" w:hAnsi="Times New Roman" w:cs="Times New Roman"/>
            <w:u w:val="single"/>
          </w:rPr>
          <w:t>(4) D.2.1.12.LOSEV_Icin_Oyuncak_Uretimi.pdf</w:t>
        </w:r>
      </w:hyperlink>
    </w:p>
    <w:p w14:paraId="78AEB5C3" w14:textId="77777777" w:rsidR="00E56531" w:rsidRDefault="00000000">
      <w:pPr>
        <w:jc w:val="both"/>
        <w:rPr>
          <w:rFonts w:ascii="Times New Roman" w:eastAsia="Times New Roman" w:hAnsi="Times New Roman" w:cs="Times New Roman"/>
        </w:rPr>
      </w:pPr>
      <w:hyperlink r:id="rId226">
        <w:r>
          <w:rPr>
            <w:rFonts w:ascii="Times New Roman" w:eastAsia="Times New Roman" w:hAnsi="Times New Roman" w:cs="Times New Roman"/>
            <w:u w:val="single"/>
          </w:rPr>
          <w:t>(4) D.2.1.13.Iplikten_Piksele_Surdurulebilir_Uretim</w:t>
        </w:r>
      </w:hyperlink>
      <w:r>
        <w:rPr>
          <w:rFonts w:ascii="Times New Roman" w:eastAsia="Times New Roman" w:hAnsi="Times New Roman" w:cs="Times New Roman"/>
        </w:rPr>
        <w:t xml:space="preserve"> </w:t>
      </w:r>
    </w:p>
    <w:p w14:paraId="617FE343" w14:textId="77777777" w:rsidR="00E56531" w:rsidRDefault="00E56531">
      <w:pPr>
        <w:jc w:val="both"/>
        <w:rPr>
          <w:rFonts w:ascii="Times New Roman" w:eastAsia="Times New Roman" w:hAnsi="Times New Roman" w:cs="Times New Roman"/>
        </w:rPr>
      </w:pPr>
    </w:p>
    <w:p w14:paraId="023E7110"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DEĞERLENDİRME</w:t>
      </w:r>
    </w:p>
    <w:p w14:paraId="30841F9F" w14:textId="77777777" w:rsidR="00E56531" w:rsidRDefault="00000000">
      <w:pPr>
        <w:pStyle w:val="Balk2"/>
        <w:keepNext w:val="0"/>
        <w:keepLines w:val="0"/>
        <w:spacing w:before="360"/>
        <w:jc w:val="both"/>
        <w:rPr>
          <w:rFonts w:ascii="Times New Roman" w:eastAsia="Times New Roman" w:hAnsi="Times New Roman" w:cs="Times New Roman"/>
          <w:b/>
          <w:bCs/>
          <w:color w:val="000000"/>
          <w:sz w:val="24"/>
          <w:szCs w:val="24"/>
        </w:rPr>
      </w:pPr>
      <w:bookmarkStart w:id="13" w:name="_heading=h.2e1trslmld0s" w:colFirst="0" w:colLast="0"/>
      <w:bookmarkEnd w:id="13"/>
      <w:r>
        <w:rPr>
          <w:rFonts w:ascii="Times New Roman" w:eastAsia="Times New Roman" w:hAnsi="Times New Roman" w:cs="Times New Roman"/>
          <w:b/>
          <w:bCs/>
          <w:color w:val="000000"/>
          <w:sz w:val="24"/>
          <w:szCs w:val="24"/>
        </w:rPr>
        <w:t>Güçlü Yönler</w:t>
      </w:r>
    </w:p>
    <w:p w14:paraId="57BDE211" w14:textId="77777777" w:rsidR="00E56531" w:rsidRDefault="00000000">
      <w:pPr>
        <w:numPr>
          <w:ilvl w:val="0"/>
          <w:numId w:val="10"/>
        </w:numPr>
        <w:spacing w:before="240" w:after="0"/>
        <w:rPr>
          <w:rFonts w:ascii="Times New Roman" w:eastAsia="Times New Roman" w:hAnsi="Times New Roman" w:cs="Times New Roman"/>
        </w:rPr>
      </w:pPr>
      <w:r>
        <w:rPr>
          <w:rFonts w:ascii="Times New Roman" w:eastAsia="Times New Roman" w:hAnsi="Times New Roman" w:cs="Times New Roman"/>
        </w:rPr>
        <w:t>Kalite güvencesi kültürünün birim genelinde benimsenmiş olması</w:t>
      </w:r>
    </w:p>
    <w:p w14:paraId="2A9685B6" w14:textId="77777777" w:rsidR="00E56531" w:rsidRDefault="00000000">
      <w:pPr>
        <w:numPr>
          <w:ilvl w:val="0"/>
          <w:numId w:val="10"/>
        </w:numPr>
        <w:spacing w:after="0"/>
        <w:rPr>
          <w:rFonts w:ascii="Times New Roman" w:eastAsia="Times New Roman" w:hAnsi="Times New Roman" w:cs="Times New Roman"/>
        </w:rPr>
      </w:pPr>
      <w:r>
        <w:rPr>
          <w:rFonts w:ascii="Times New Roman" w:eastAsia="Times New Roman" w:hAnsi="Times New Roman" w:cs="Times New Roman"/>
        </w:rPr>
        <w:t>MEDEK akreditasyon süreçlerinde elde edilen somut başarılar</w:t>
      </w:r>
    </w:p>
    <w:p w14:paraId="6B94614B" w14:textId="77777777" w:rsidR="00E56531" w:rsidRDefault="00000000">
      <w:pPr>
        <w:numPr>
          <w:ilvl w:val="0"/>
          <w:numId w:val="10"/>
        </w:numPr>
        <w:spacing w:after="0"/>
        <w:rPr>
          <w:rFonts w:ascii="Times New Roman" w:eastAsia="Times New Roman" w:hAnsi="Times New Roman" w:cs="Times New Roman"/>
        </w:rPr>
      </w:pPr>
      <w:r>
        <w:rPr>
          <w:rFonts w:ascii="Times New Roman" w:eastAsia="Times New Roman" w:hAnsi="Times New Roman" w:cs="Times New Roman"/>
        </w:rPr>
        <w:t xml:space="preserve">Program bazlı SWOT ve PUKÖ döngülerinin sistematik şekilde işletilmesi ve süreçlerin raporlaştırılması </w:t>
      </w:r>
    </w:p>
    <w:p w14:paraId="366573B5" w14:textId="77777777" w:rsidR="00E56531" w:rsidRDefault="00000000">
      <w:pPr>
        <w:numPr>
          <w:ilvl w:val="0"/>
          <w:numId w:val="10"/>
        </w:numPr>
        <w:spacing w:after="0"/>
        <w:rPr>
          <w:rFonts w:ascii="Times New Roman" w:eastAsia="Times New Roman" w:hAnsi="Times New Roman" w:cs="Times New Roman"/>
        </w:rPr>
      </w:pPr>
      <w:r>
        <w:rPr>
          <w:rFonts w:ascii="Times New Roman" w:eastAsia="Times New Roman" w:hAnsi="Times New Roman" w:cs="Times New Roman"/>
        </w:rPr>
        <w:t>Öğrenci geri bildirimlerinin düzenli toplanması ve karar süreçlerine yansıtılması</w:t>
      </w:r>
    </w:p>
    <w:p w14:paraId="6D14AB29" w14:textId="77777777" w:rsidR="00E56531" w:rsidRDefault="00000000">
      <w:pPr>
        <w:numPr>
          <w:ilvl w:val="0"/>
          <w:numId w:val="10"/>
        </w:numPr>
        <w:spacing w:after="0"/>
        <w:rPr>
          <w:rFonts w:ascii="Times New Roman" w:eastAsia="Times New Roman" w:hAnsi="Times New Roman" w:cs="Times New Roman"/>
        </w:rPr>
      </w:pPr>
      <w:r>
        <w:rPr>
          <w:rFonts w:ascii="Times New Roman" w:eastAsia="Times New Roman" w:hAnsi="Times New Roman" w:cs="Times New Roman"/>
        </w:rPr>
        <w:t>“Derste Konuk Var” gibi sektörle bütünleşik uygulamaların kurumsallaşması</w:t>
      </w:r>
    </w:p>
    <w:p w14:paraId="4CF73DE1" w14:textId="77777777" w:rsidR="00E56531" w:rsidRDefault="00000000">
      <w:pPr>
        <w:numPr>
          <w:ilvl w:val="0"/>
          <w:numId w:val="10"/>
        </w:numPr>
        <w:spacing w:after="0"/>
        <w:rPr>
          <w:rFonts w:ascii="Times New Roman" w:eastAsia="Times New Roman" w:hAnsi="Times New Roman" w:cs="Times New Roman"/>
        </w:rPr>
      </w:pPr>
      <w:r>
        <w:rPr>
          <w:rFonts w:ascii="Times New Roman" w:eastAsia="Times New Roman" w:hAnsi="Times New Roman" w:cs="Times New Roman"/>
        </w:rPr>
        <w:t>Mezun ve işveren geri bildirimlerinin program geliştirme süreçlerine entegre edilmesi</w:t>
      </w:r>
    </w:p>
    <w:p w14:paraId="440DAF7D" w14:textId="77777777" w:rsidR="00E56531" w:rsidRDefault="00000000">
      <w:pPr>
        <w:numPr>
          <w:ilvl w:val="0"/>
          <w:numId w:val="10"/>
        </w:numPr>
        <w:spacing w:after="240"/>
        <w:ind w:right="-846"/>
        <w:rPr>
          <w:rFonts w:ascii="Times New Roman" w:eastAsia="Times New Roman" w:hAnsi="Times New Roman" w:cs="Times New Roman"/>
        </w:rPr>
      </w:pPr>
      <w:r>
        <w:rPr>
          <w:rFonts w:ascii="Times New Roman" w:eastAsia="Times New Roman" w:hAnsi="Times New Roman" w:cs="Times New Roman"/>
        </w:rPr>
        <w:t>Program çıktıları ile ders öğrenme çıktıları arasındaki uyumun düzenli olarak izlenmesi</w:t>
      </w:r>
    </w:p>
    <w:p w14:paraId="5C122494" w14:textId="77777777" w:rsidR="00E56531" w:rsidRDefault="00000000">
      <w:pPr>
        <w:pStyle w:val="Balk2"/>
        <w:keepNext w:val="0"/>
        <w:keepLines w:val="0"/>
        <w:spacing w:before="360"/>
        <w:jc w:val="both"/>
        <w:rPr>
          <w:rFonts w:ascii="Times New Roman" w:eastAsia="Times New Roman" w:hAnsi="Times New Roman" w:cs="Times New Roman"/>
          <w:b/>
          <w:bCs/>
          <w:color w:val="000000"/>
          <w:sz w:val="24"/>
          <w:szCs w:val="24"/>
        </w:rPr>
      </w:pPr>
      <w:bookmarkStart w:id="14" w:name="_heading=h.ueai284opa5y" w:colFirst="0" w:colLast="0"/>
      <w:bookmarkEnd w:id="14"/>
      <w:r>
        <w:rPr>
          <w:rFonts w:ascii="Times New Roman" w:eastAsia="Times New Roman" w:hAnsi="Times New Roman" w:cs="Times New Roman"/>
          <w:b/>
          <w:bCs/>
          <w:color w:val="000000"/>
          <w:sz w:val="24"/>
          <w:szCs w:val="24"/>
        </w:rPr>
        <w:t>Gelişmeye Açık Alanlar</w:t>
      </w:r>
    </w:p>
    <w:p w14:paraId="3F121742" w14:textId="77777777" w:rsidR="00E56531" w:rsidRDefault="00000000">
      <w:pPr>
        <w:numPr>
          <w:ilvl w:val="0"/>
          <w:numId w:val="3"/>
        </w:numPr>
        <w:spacing w:before="240" w:after="0"/>
        <w:rPr>
          <w:rFonts w:ascii="Times New Roman" w:eastAsia="Times New Roman" w:hAnsi="Times New Roman" w:cs="Times New Roman"/>
        </w:rPr>
      </w:pPr>
      <w:r>
        <w:rPr>
          <w:rFonts w:ascii="Times New Roman" w:eastAsia="Times New Roman" w:hAnsi="Times New Roman" w:cs="Times New Roman"/>
        </w:rPr>
        <w:t>Mezun izleme sisteminin tüm programlarda daha uzun vadeli ve sistematik veri üretir hâle getirilmesi gerekliliği</w:t>
      </w:r>
    </w:p>
    <w:p w14:paraId="3413227B" w14:textId="77777777" w:rsidR="00E56531" w:rsidRDefault="00000000">
      <w:pPr>
        <w:numPr>
          <w:ilvl w:val="0"/>
          <w:numId w:val="3"/>
        </w:numPr>
        <w:spacing w:after="0"/>
        <w:rPr>
          <w:rFonts w:ascii="Times New Roman" w:eastAsia="Times New Roman" w:hAnsi="Times New Roman" w:cs="Times New Roman"/>
        </w:rPr>
      </w:pPr>
      <w:r>
        <w:rPr>
          <w:rFonts w:ascii="Times New Roman" w:eastAsia="Times New Roman" w:hAnsi="Times New Roman" w:cs="Times New Roman"/>
        </w:rPr>
        <w:t>Dış paydaş katılımının bazı programlarda daha da artırılması ihtiyacı</w:t>
      </w:r>
    </w:p>
    <w:p w14:paraId="5D1EAAEA" w14:textId="77777777" w:rsidR="00E56531" w:rsidRDefault="00000000">
      <w:pPr>
        <w:numPr>
          <w:ilvl w:val="0"/>
          <w:numId w:val="3"/>
        </w:numPr>
        <w:spacing w:after="0"/>
        <w:rPr>
          <w:rFonts w:ascii="Times New Roman" w:eastAsia="Times New Roman" w:hAnsi="Times New Roman" w:cs="Times New Roman"/>
        </w:rPr>
      </w:pPr>
      <w:r>
        <w:rPr>
          <w:rFonts w:ascii="Times New Roman" w:eastAsia="Times New Roman" w:hAnsi="Times New Roman" w:cs="Times New Roman"/>
        </w:rPr>
        <w:t xml:space="preserve">SWOT analizlerden elde edilen sonuçlara göre, PUKÖ döngülerinin bazı programlarda daha fazla işletilmesinin gerekliliği </w:t>
      </w:r>
    </w:p>
    <w:p w14:paraId="7C8FB1DD" w14:textId="77777777" w:rsidR="00E56531" w:rsidRDefault="00000000">
      <w:pPr>
        <w:numPr>
          <w:ilvl w:val="0"/>
          <w:numId w:val="3"/>
        </w:numPr>
        <w:spacing w:after="240"/>
        <w:rPr>
          <w:rFonts w:ascii="Times New Roman" w:eastAsia="Times New Roman" w:hAnsi="Times New Roman" w:cs="Times New Roman"/>
        </w:rPr>
      </w:pPr>
      <w:r>
        <w:rPr>
          <w:rFonts w:ascii="Times New Roman" w:eastAsia="Times New Roman" w:hAnsi="Times New Roman" w:cs="Times New Roman"/>
        </w:rPr>
        <w:t>Raporlama ve veri toplama disiplininin tüm programlarda aynı olgunluk düzeyine ulaştırılması ihtiyacı</w:t>
      </w:r>
    </w:p>
    <w:p w14:paraId="2FA769D7"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Öncelikli iyileştirme planı</w:t>
      </w:r>
    </w:p>
    <w:p w14:paraId="44942F01"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Meslek Yüksekokulu’nun 2025 yılı Akademik Birim İç Değerlendirme Raporu kapsamında gerçekleştirilen öz değerlendirme çalışmaları sonucunda; birimin güçlü yönleri </w:t>
      </w:r>
      <w:proofErr w:type="gramStart"/>
      <w:r>
        <w:rPr>
          <w:rFonts w:ascii="Times New Roman" w:eastAsia="Times New Roman" w:hAnsi="Times New Roman" w:cs="Times New Roman"/>
        </w:rPr>
        <w:t>ile birlikte</w:t>
      </w:r>
      <w:proofErr w:type="gramEnd"/>
      <w:r>
        <w:rPr>
          <w:rFonts w:ascii="Times New Roman" w:eastAsia="Times New Roman" w:hAnsi="Times New Roman" w:cs="Times New Roman"/>
        </w:rPr>
        <w:t xml:space="preserve"> gelişime açık alanları bütüncül bir bakış açısıyla analiz edilmiştir. Bu analizler doğrultusunda, kalite güvencesi sisteminin sürdürülebilirliğini güçlendirmek, mevcut uygulamaları kurumsallaştırmak ve olgunluk düzeylerini artırmak amacıyla aşağıdaki öncelikli iyileştirme alanları belirlenmiştir.</w:t>
      </w:r>
    </w:p>
    <w:p w14:paraId="03DC014C"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b/>
          <w:bCs/>
        </w:rPr>
        <w:t>1. Toplumsal Katkı Süreçlerinin Kurumsallaştırılması</w:t>
      </w:r>
      <w:r>
        <w:rPr>
          <w:rFonts w:ascii="Times New Roman" w:eastAsia="Times New Roman" w:hAnsi="Times New Roman" w:cs="Times New Roman"/>
        </w:rPr>
        <w:br/>
        <w:t>Toplumsal katkı faaliyetlerinin mevcut durumda proje, etkinlik ve bireysel katkılar üzerinden yürütüldüğü, ancak süreçlerin sistematik ve izlenebilir bir yapıya henüz tam olarak kavuşmadığı tespit edilmiştir. Bu kapsamda; toplumsal katkı süreçlerine ilişkin tanımlı görev ve sorumlulukların netleştirilmesi, faaliyetlerin planlı biçimde izlenmesi ve performans göstergeleri ile değerlendirilmesine yönelik bir yapı oluşturulması öncelikli iyileştirme alanı olarak belirlenmiştir.</w:t>
      </w:r>
    </w:p>
    <w:p w14:paraId="2A2A8279"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b/>
          <w:bCs/>
        </w:rPr>
        <w:lastRenderedPageBreak/>
        <w:t>2. Araştırma Performansının İzlenmesi ve Sistematik Değerlendirme</w:t>
      </w:r>
      <w:r>
        <w:rPr>
          <w:rFonts w:ascii="Times New Roman" w:eastAsia="Times New Roman" w:hAnsi="Times New Roman" w:cs="Times New Roman"/>
          <w:b/>
          <w:bCs/>
        </w:rPr>
        <w:br/>
      </w:r>
      <w:r>
        <w:rPr>
          <w:rFonts w:ascii="Times New Roman" w:eastAsia="Times New Roman" w:hAnsi="Times New Roman" w:cs="Times New Roman"/>
        </w:rPr>
        <w:t>Birim bünyesinde yüksek etki değerine sahip yayınlar yapan akademisyenlerin varlığı önemli bir güçlü yön olmakla birlikte, araştırma performansının birim düzeyinde bütüncül, sistematik ve süreklilik taşıyan bir izleme mekanizması ile değerlendirilmesine ihtiyaç olduğu belirlenmiştir. Bu doğrultuda; araştırma performansına ilişkin verilerin düzenli olarak izlenmesi, değerlendirilmesi ve iyileştirme kararlarına dönüştürülmesi öncelikli gelişim alanı olarak tanımlanmıştır.</w:t>
      </w:r>
    </w:p>
    <w:p w14:paraId="3BDC28D6"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b/>
          <w:bCs/>
        </w:rPr>
        <w:t>3. Öğretim Elemanı Performans Değerlendirme Sisteminin Geliştirilmesi</w:t>
      </w:r>
      <w:r>
        <w:rPr>
          <w:rFonts w:ascii="Times New Roman" w:eastAsia="Times New Roman" w:hAnsi="Times New Roman" w:cs="Times New Roman"/>
          <w:b/>
          <w:bCs/>
        </w:rPr>
        <w:br/>
      </w:r>
      <w:r>
        <w:rPr>
          <w:rFonts w:ascii="Times New Roman" w:eastAsia="Times New Roman" w:hAnsi="Times New Roman" w:cs="Times New Roman"/>
        </w:rPr>
        <w:t>Öğrenci geri bildirimlerine dayalı eğitim-öğretim performans izleme süreçleri etkin biçimde işletilmekle birlikte, öğretim elemanı performansının (özellikle araştırma boyutunda) daha yapılandırılmış ve sürdürülebilir bir sistemle ele alınması ihtiyacı ortaya konmuştur. Bu kapsamda, mevcut geri bildirim mekanizmalarının güçlendirilmesi ve performans değerlendirme süreçlerinin kurumsal politikalara daha sistematik biçimde entegre edilmesi hedeflenmektedir.</w:t>
      </w:r>
    </w:p>
    <w:p w14:paraId="08175B29"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b/>
          <w:bCs/>
        </w:rPr>
        <w:t>4. Uluslararasılaşma Faaliyetlerinin Çeşitlendirilmesi</w:t>
      </w:r>
      <w:r>
        <w:rPr>
          <w:rFonts w:ascii="Times New Roman" w:eastAsia="Times New Roman" w:hAnsi="Times New Roman" w:cs="Times New Roman"/>
        </w:rPr>
        <w:br/>
        <w:t xml:space="preserve">Uluslararasılaşma faaliyetlerinin ağırlıklı olarak Erasmus+ hareketlilik programları ile sınırlı olduğu, ortak programlar ve uluslararası araştırma iş birliklerinin ise gelişime açık bir alan olduğu belirlenmiştir. Bu nedenle, mevcut Erasmus faaliyetlerinin sürdürülmesinin yanı sıra, uluslararası </w:t>
      </w:r>
      <w:proofErr w:type="gramStart"/>
      <w:r>
        <w:rPr>
          <w:rFonts w:ascii="Times New Roman" w:eastAsia="Times New Roman" w:hAnsi="Times New Roman" w:cs="Times New Roman"/>
        </w:rPr>
        <w:t>işbirliklerinin</w:t>
      </w:r>
      <w:proofErr w:type="gramEnd"/>
      <w:r>
        <w:rPr>
          <w:rFonts w:ascii="Times New Roman" w:eastAsia="Times New Roman" w:hAnsi="Times New Roman" w:cs="Times New Roman"/>
        </w:rPr>
        <w:t xml:space="preserve"> çeşitlendirilmesine yönelik planlama yapılması öncelikli iyileştirme alanları arasında yer almaktadır.</w:t>
      </w:r>
    </w:p>
    <w:p w14:paraId="0310D6F7"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b/>
          <w:bCs/>
        </w:rPr>
        <w:t>5. Toplumsal Katkı ve Araştırma Alanlarında Performans Göstergelerinin Oluşturulması</w:t>
      </w:r>
      <w:r>
        <w:rPr>
          <w:rFonts w:ascii="Times New Roman" w:eastAsia="Times New Roman" w:hAnsi="Times New Roman" w:cs="Times New Roman"/>
          <w:b/>
          <w:bCs/>
        </w:rPr>
        <w:br/>
      </w:r>
      <w:r>
        <w:rPr>
          <w:rFonts w:ascii="Times New Roman" w:eastAsia="Times New Roman" w:hAnsi="Times New Roman" w:cs="Times New Roman"/>
        </w:rPr>
        <w:t>Eğitim-öğretim süreçlerinde PUKÖ döngüsünün etkin biçimde işletildiği görülmekle birlikte, toplumsal katkı ve araştırma alanlarında ölçülebilir performans göstergelerinin oluşturulması ve bu göstergeler üzerinden düzenli izleme yapılması ihtiyacı tespit edilmiştir. Bu doğrultuda, söz konusu alanların kalite güvencesi sistemine daha güçlü biçimde entegre edilmesi hedeflenmektedir.</w:t>
      </w:r>
    </w:p>
    <w:p w14:paraId="38137582"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Belirlenen öncelikli iyileştirme alanları, MYO Kalite Kurulu koordinasyonunda, program başkanlıkları ve ilgili paydaşların katılımıyla PUKÖ döngüsü çerçevesinde ele alınacak; izleme, değerlendirme ve iyileştirme çalışmaları kanıta dayalı biçimde yürütülerek birimin kalite güvencesi sisteminin olgunluk düzeyinin artırılması amaçlanacaktır.</w:t>
      </w:r>
    </w:p>
    <w:p w14:paraId="5D8FC369" w14:textId="77777777" w:rsidR="00E56531" w:rsidRDefault="00000000">
      <w:pPr>
        <w:spacing w:before="240" w:after="240"/>
        <w:jc w:val="both"/>
        <w:rPr>
          <w:rFonts w:ascii="Times New Roman" w:eastAsia="Times New Roman" w:hAnsi="Times New Roman" w:cs="Times New Roman"/>
          <w:b/>
          <w:bCs/>
        </w:rPr>
      </w:pPr>
      <w:r>
        <w:rPr>
          <w:rFonts w:ascii="Times New Roman" w:eastAsia="Times New Roman" w:hAnsi="Times New Roman" w:cs="Times New Roman"/>
          <w:b/>
          <w:bCs/>
        </w:rPr>
        <w:t>6. Çevre ve Kalite Bilincinin Güçlendirilmesi</w:t>
      </w:r>
    </w:p>
    <w:p w14:paraId="6F48730D"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Meslek Yüksekokulu’nda çevresel sürdürülebilirlik ve kalite bilincine yönelik uygulamalar mevcut olmakla birlikte, bu alanların daha sistematik ve görünür bir yapıya kavuşturulmasına ihtiyaç olduğu değerlendirilmiştir. Bu kapsamda; çevre, iklim ve sürdürülebilirlik temalarının eğitim-öğretim süreçleri, toplumsal katkı faaliyetleri ve kalite güvencesi sistemi ile daha bütüncül biçimde ilişkilendirilmesi öncelikli iyileştirme alanı olarak belirlenmiştir. Çevre bilincinin geliştirilmesine yönelik olarak, kaynakların etkin kullanımı, dijitalleşme yoluyla kâğıt kullanımının azaltılması, çevre farkındalığını artıran etkinliklerin desteklenmesi ve bu uygulamaların kalite süreçleriyle ilişkilendirilmesi hedeflenmektedir. Aynı zamanda, kalite kültürünün yalnızca raporlama faaliyetleriyle sınırlı kalmaması; akademik ve idari süreçlerde ortak bir bilinç, farkındalık ve sürekli iyileştirme anlayışıyla benimsenmesi amaçlanmaktadır.</w:t>
      </w:r>
    </w:p>
    <w:p w14:paraId="4972A6BE"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lastRenderedPageBreak/>
        <w:t>Bu doğrultuda, çevre ve kalite bilincine yönelik faaliyetlerin izlenmesi, değerlendirilmesi ve iyileştirme döngüsü içinde ele alınması; MYO Kalite Kurulu koordinasyonunda, paydaş katılımını da içerecek şekilde yürütülmesi planlanmaktadır.</w:t>
      </w:r>
    </w:p>
    <w:p w14:paraId="4E73ABF4" w14:textId="77777777" w:rsidR="00E56531" w:rsidRDefault="00000000">
      <w:pPr>
        <w:jc w:val="both"/>
        <w:rPr>
          <w:rFonts w:ascii="Times New Roman" w:eastAsia="Times New Roman" w:hAnsi="Times New Roman" w:cs="Times New Roman"/>
          <w:b/>
          <w:bCs/>
        </w:rPr>
      </w:pPr>
      <w:r>
        <w:rPr>
          <w:rFonts w:ascii="Times New Roman" w:eastAsia="Times New Roman" w:hAnsi="Times New Roman" w:cs="Times New Roman"/>
          <w:b/>
          <w:bCs/>
        </w:rPr>
        <w:t>İlerleme Kaydedilemeyen Alanlar ve Nedenleri</w:t>
      </w:r>
    </w:p>
    <w:p w14:paraId="46987CD1" w14:textId="77777777" w:rsidR="00E56531" w:rsidRDefault="00000000">
      <w:pPr>
        <w:spacing w:before="240" w:after="240"/>
        <w:jc w:val="both"/>
        <w:rPr>
          <w:rFonts w:ascii="Times New Roman" w:eastAsia="Times New Roman" w:hAnsi="Times New Roman" w:cs="Times New Roman"/>
          <w:b/>
          <w:bCs/>
        </w:rPr>
      </w:pPr>
      <w:r>
        <w:rPr>
          <w:rFonts w:ascii="Times New Roman" w:eastAsia="Times New Roman" w:hAnsi="Times New Roman" w:cs="Times New Roman"/>
        </w:rPr>
        <w:t>Meslek Yüksekokulu’nun 2025 yılı Akademik Birim İç Değerlendirme sürecinde yapılan analizler sonucunda, bazı alanlarda planlanan iyileştirmelere rağmen beklenen düzeyde ilerleme kaydedilemediği tespit edilmiştir. Bu alanlar ve ilerlemenin sınırlı kalmasına neden olan faktörler aşağıda açıklanmıştır.</w:t>
      </w:r>
    </w:p>
    <w:p w14:paraId="62F93B36"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b/>
          <w:bCs/>
        </w:rPr>
        <w:t>1. Toplumsal Katkı Süreçlerinin Kurumsallaştırılması</w:t>
      </w:r>
      <w:r>
        <w:rPr>
          <w:rFonts w:ascii="Times New Roman" w:eastAsia="Times New Roman" w:hAnsi="Times New Roman" w:cs="Times New Roman"/>
        </w:rPr>
        <w:br/>
        <w:t>Toplumsal katkı faaliyetleri birim bünyesinde proje, etkinlik ve bireysel akademik katkılar yoluyla yürütülmekle birlikte, bu faaliyetlerin planlanması, izlenmesi ve performans temelli değerlendirilmesine yönelik bütüncül ve kurumsallaşmış bir yapı henüz oluşturulamamıştır. Bu durumun temel nedenleri arasında; toplumsal katkı süreçlerine özgü tanımlı bir organizasyonel yapının bulunmaması, sınırlı kaynaklar ve toplumsal katkının birim öncelikleri arasında görece yeni bir alan olması yer almaktadır.</w:t>
      </w:r>
    </w:p>
    <w:p w14:paraId="0E6165EE" w14:textId="77777777" w:rsidR="00E56531" w:rsidRDefault="00000000">
      <w:pPr>
        <w:spacing w:before="240" w:after="240"/>
        <w:jc w:val="both"/>
        <w:rPr>
          <w:rFonts w:ascii="Times New Roman" w:eastAsia="Times New Roman" w:hAnsi="Times New Roman" w:cs="Times New Roman"/>
          <w:b/>
          <w:bCs/>
        </w:rPr>
      </w:pPr>
      <w:r>
        <w:rPr>
          <w:rFonts w:ascii="Times New Roman" w:eastAsia="Times New Roman" w:hAnsi="Times New Roman" w:cs="Times New Roman"/>
          <w:b/>
          <w:bCs/>
        </w:rPr>
        <w:t>2. Araştırma Performansının Birim Düzeyinde Sistematik İzlenmesi</w:t>
      </w:r>
      <w:r>
        <w:rPr>
          <w:rFonts w:ascii="Times New Roman" w:eastAsia="Times New Roman" w:hAnsi="Times New Roman" w:cs="Times New Roman"/>
          <w:b/>
          <w:bCs/>
        </w:rPr>
        <w:br/>
      </w:r>
      <w:r>
        <w:rPr>
          <w:rFonts w:ascii="Times New Roman" w:eastAsia="Times New Roman" w:hAnsi="Times New Roman" w:cs="Times New Roman"/>
        </w:rPr>
        <w:t xml:space="preserve">Birimde yüksek etki değerine sahip yayınlar yapan akademik personel bulunmasına rağmen, araştırma performansının birim düzeyinde düzenli, karşılaştırmalı ve göstergelere dayalı biçimde izlenmesine yönelik sistematik bir mekanizma henüz geliştirilememiştir. Bunun başlıca nedenleri; araştırma faaliyetlerinin ağırlıklı olarak üniversitenin merkezi yapıları üzerinden izlenmesi, </w:t>
      </w:r>
      <w:proofErr w:type="spellStart"/>
      <w:r>
        <w:rPr>
          <w:rFonts w:ascii="Times New Roman" w:eastAsia="Times New Roman" w:hAnsi="Times New Roman" w:cs="Times New Roman"/>
        </w:rPr>
        <w:t>MYO’nun</w:t>
      </w:r>
      <w:proofErr w:type="spellEnd"/>
      <w:r>
        <w:rPr>
          <w:rFonts w:ascii="Times New Roman" w:eastAsia="Times New Roman" w:hAnsi="Times New Roman" w:cs="Times New Roman"/>
        </w:rPr>
        <w:t xml:space="preserve"> ön lisans odaklı yapısı ve araştırma süreçlerine ayrılan zaman ve kaynakların sınırlı olmasıdır.</w:t>
      </w:r>
    </w:p>
    <w:p w14:paraId="499010BC"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b/>
          <w:bCs/>
        </w:rPr>
        <w:t>3. Uluslararasılaşma Faaliyetlerinin Çeşitlendirilmesi</w:t>
      </w:r>
      <w:r>
        <w:rPr>
          <w:rFonts w:ascii="Times New Roman" w:eastAsia="Times New Roman" w:hAnsi="Times New Roman" w:cs="Times New Roman"/>
        </w:rPr>
        <w:br/>
        <w:t xml:space="preserve">Uluslararasılaşma alanında yürütülen faaliyetler büyük ölçüde Erasmus+ öğrenci ve öğretim elemanı hareketliliği ile sınırlı kalmıştır. Ortak programlar, uluslararası araştırma projeleri ve sürdürülebilir </w:t>
      </w:r>
      <w:proofErr w:type="gramStart"/>
      <w:r>
        <w:rPr>
          <w:rFonts w:ascii="Times New Roman" w:eastAsia="Times New Roman" w:hAnsi="Times New Roman" w:cs="Times New Roman"/>
        </w:rPr>
        <w:t>işbirlikleri</w:t>
      </w:r>
      <w:proofErr w:type="gramEnd"/>
      <w:r>
        <w:rPr>
          <w:rFonts w:ascii="Times New Roman" w:eastAsia="Times New Roman" w:hAnsi="Times New Roman" w:cs="Times New Roman"/>
        </w:rPr>
        <w:t xml:space="preserve"> geliştirme yönünde beklenen ilerleme sağlanamamıştır. Bu durumun nedenleri arasında; </w:t>
      </w:r>
      <w:proofErr w:type="spellStart"/>
      <w:r>
        <w:rPr>
          <w:rFonts w:ascii="Times New Roman" w:eastAsia="Times New Roman" w:hAnsi="Times New Roman" w:cs="Times New Roman"/>
        </w:rPr>
        <w:t>MYO’nun</w:t>
      </w:r>
      <w:proofErr w:type="spellEnd"/>
      <w:r>
        <w:rPr>
          <w:rFonts w:ascii="Times New Roman" w:eastAsia="Times New Roman" w:hAnsi="Times New Roman" w:cs="Times New Roman"/>
        </w:rPr>
        <w:t xml:space="preserve"> uygulama ağırlıklı eğitim yapısı, sınırlı insan kaynağı, proje geliştirme kapasitesinin henüz yeterli düzeye ulaşmamış olması ve bu alandaki faaliyetlerin uzun vadeli planlama gerektirmesi bulunmaktadır.</w:t>
      </w:r>
    </w:p>
    <w:p w14:paraId="36DEDBC2"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b/>
          <w:bCs/>
        </w:rPr>
        <w:t>4. Öğretim Elemanı Araştırma Performansına Yönelik Değerlendirme Sisteminin Oluşturulması</w:t>
      </w:r>
      <w:r>
        <w:rPr>
          <w:rFonts w:ascii="Times New Roman" w:eastAsia="Times New Roman" w:hAnsi="Times New Roman" w:cs="Times New Roman"/>
          <w:b/>
          <w:bCs/>
        </w:rPr>
        <w:br/>
      </w:r>
      <w:r>
        <w:rPr>
          <w:rFonts w:ascii="Times New Roman" w:eastAsia="Times New Roman" w:hAnsi="Times New Roman" w:cs="Times New Roman"/>
        </w:rPr>
        <w:t>Öğretim elemanlarının eğitim-öğretim performansı öğrenci geri bildirimleri aracılığıyla izlenmekle birlikte, araştırma performansına ilişkin birim düzeyinde tanımlı, şeffaf ve süreklilik arz eden bir değerlendirme sistemi henüz oluşturulamamıştır. Bu durumun temel nedenleri arasında, mevcut kurumsal değerlendirme mekanizmalarının merkezi düzeyde yürütülmesi ve birim düzeyinde ek bir sistem ihtiyacının yeni fark edilmiş olması yer almaktadır.</w:t>
      </w:r>
    </w:p>
    <w:p w14:paraId="1EA164B1" w14:textId="77777777" w:rsidR="00E56531"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Genel olarak değerlendirildiğinde, ilerleme kaydedilemeyen alanların büyük ölçüde kurumsallaşma gereksinimi, kaynak sınırlılıkları, önceliklendirme ihtiyacı ve yapısal faktörlerden kaynaklandığı görülmektedir. Bu alanlar, Meslek Yüksekokulu için zayıflık olarak değil, gelişime açık ve planlı </w:t>
      </w:r>
      <w:r>
        <w:rPr>
          <w:rFonts w:ascii="Times New Roman" w:eastAsia="Times New Roman" w:hAnsi="Times New Roman" w:cs="Times New Roman"/>
        </w:rPr>
        <w:lastRenderedPageBreak/>
        <w:t>müdahale gerektiren öncelikli alanlar olarak değerlendirilmekte; önümüzdeki dönemde kalite güvencesi sistemi çerçevesinde ele alınması hedeflenmektedir.</w:t>
      </w:r>
    </w:p>
    <w:sectPr w:rsidR="00E56531">
      <w:headerReference w:type="default" r:id="rId227"/>
      <w:footerReference w:type="default" r:id="rId228"/>
      <w:pgSz w:w="11906" w:h="16838"/>
      <w:pgMar w:top="1417" w:right="996" w:bottom="1134" w:left="1417" w:header="70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0A0EA" w14:textId="77777777" w:rsidR="00222AD8" w:rsidRDefault="00222AD8">
      <w:pPr>
        <w:spacing w:after="0" w:line="240" w:lineRule="auto"/>
      </w:pPr>
      <w:r>
        <w:separator/>
      </w:r>
    </w:p>
  </w:endnote>
  <w:endnote w:type="continuationSeparator" w:id="0">
    <w:p w14:paraId="7F495E1E" w14:textId="77777777" w:rsidR="00222AD8" w:rsidRDefault="00222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42B96BA-1283-4F87-9BDB-B0909E8EE07A}"/>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4D6E01AC-CE90-42D4-B9C3-7E212E51B10A}"/>
    <w:embedBold r:id="rId3" w:fontKey="{69F1EC96-C38C-4909-A344-78DF1A192C8F}"/>
    <w:embedItalic r:id="rId4" w:fontKey="{7222AF45-4C8D-4C49-88FF-4A34D8000CEB}"/>
  </w:font>
  <w:font w:name="Play">
    <w:charset w:val="00"/>
    <w:family w:val="auto"/>
    <w:pitch w:val="default"/>
    <w:embedRegular r:id="rId5" w:fontKey="{3D6E3A3E-3A2E-40BE-A7C8-412BA139D8C0}"/>
  </w:font>
  <w:font w:name="Aptos Display">
    <w:charset w:val="00"/>
    <w:family w:val="swiss"/>
    <w:pitch w:val="variable"/>
    <w:sig w:usb0="20000287" w:usb1="00000003" w:usb2="00000000" w:usb3="00000000" w:csb0="0000019F" w:csb1="00000000"/>
    <w:embedRegular r:id="rId6" w:fontKey="{D1F7B3B2-EF44-4CB5-B8FC-47675FE284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D3F1E" w14:textId="77777777" w:rsidR="00E56531" w:rsidRDefault="00000000">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Doküman </w:t>
    </w:r>
    <w:proofErr w:type="gramStart"/>
    <w:r>
      <w:rPr>
        <w:rFonts w:ascii="Times New Roman" w:eastAsia="Times New Roman" w:hAnsi="Times New Roman" w:cs="Times New Roman"/>
        <w:color w:val="000000"/>
        <w:sz w:val="20"/>
        <w:szCs w:val="20"/>
      </w:rPr>
      <w:t>No:KY.YD.</w:t>
    </w:r>
    <w:proofErr w:type="gramEnd"/>
    <w:r>
      <w:rPr>
        <w:rFonts w:ascii="Times New Roman" w:eastAsia="Times New Roman" w:hAnsi="Times New Roman" w:cs="Times New Roman"/>
        <w:color w:val="000000"/>
        <w:sz w:val="20"/>
        <w:szCs w:val="20"/>
      </w:rPr>
      <w:t>01 / Yayın Tarihi:27.07.2022 / Revizyon Tarihi: 16.12.2025 / Revizyon No: 01</w:t>
    </w:r>
  </w:p>
  <w:p w14:paraId="1B0B20FE" w14:textId="77777777" w:rsidR="00E56531" w:rsidRDefault="00000000">
    <w:pPr>
      <w:pBdr>
        <w:top w:val="nil"/>
        <w:left w:val="nil"/>
        <w:bottom w:val="nil"/>
        <w:right w:val="nil"/>
        <w:between w:val="nil"/>
      </w:pBdr>
      <w:tabs>
        <w:tab w:val="center" w:pos="4536"/>
        <w:tab w:val="right" w:pos="9072"/>
      </w:tabs>
      <w:spacing w:after="0" w:line="240" w:lineRule="auto"/>
      <w:jc w:val="center"/>
      <w:rPr>
        <w:color w:val="000000"/>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E0172">
      <w:rPr>
        <w:b/>
        <w:bCs/>
        <w:noProof/>
        <w:color w:val="000000"/>
        <w:sz w:val="16"/>
        <w:szCs w:val="16"/>
      </w:rPr>
      <w:t>1</w:t>
    </w:r>
    <w:r>
      <w:rPr>
        <w:b/>
        <w:bCs/>
        <w:color w:val="000000"/>
        <w:sz w:val="16"/>
        <w:szCs w:val="16"/>
      </w:rPr>
      <w:fldChar w:fldCharType="end"/>
    </w:r>
    <w:r>
      <w:rPr>
        <w:color w:val="000000"/>
        <w:sz w:val="16"/>
        <w:szCs w:val="16"/>
      </w:rPr>
      <w:t xml:space="preserve"> / </w:t>
    </w:r>
    <w:r>
      <w:rPr>
        <w:b/>
        <w:bCs/>
        <w:color w:val="000000"/>
        <w:sz w:val="16"/>
        <w:szCs w:val="16"/>
      </w:rPr>
      <w:fldChar w:fldCharType="begin"/>
    </w:r>
    <w:r>
      <w:rPr>
        <w:b/>
        <w:bCs/>
        <w:color w:val="000000"/>
        <w:sz w:val="16"/>
        <w:szCs w:val="16"/>
      </w:rPr>
      <w:instrText>NUMPAGES</w:instrText>
    </w:r>
    <w:r>
      <w:rPr>
        <w:b/>
        <w:bCs/>
        <w:color w:val="000000"/>
        <w:sz w:val="16"/>
        <w:szCs w:val="16"/>
      </w:rPr>
      <w:fldChar w:fldCharType="separate"/>
    </w:r>
    <w:r w:rsidR="00BE0172">
      <w:rPr>
        <w:b/>
        <w:bCs/>
        <w:noProof/>
        <w:color w:val="000000"/>
        <w:sz w:val="16"/>
        <w:szCs w:val="16"/>
      </w:rPr>
      <w:t>2</w:t>
    </w:r>
    <w:r>
      <w:rPr>
        <w:b/>
        <w:bCs/>
        <w:color w:val="000000"/>
        <w:sz w:val="16"/>
        <w:szCs w:val="16"/>
      </w:rPr>
      <w:fldChar w:fldCharType="end"/>
    </w:r>
  </w:p>
  <w:p w14:paraId="14FD6181" w14:textId="77777777" w:rsidR="00E56531" w:rsidRDefault="00E56531">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928B6" w14:textId="77777777" w:rsidR="00222AD8" w:rsidRDefault="00222AD8">
      <w:pPr>
        <w:spacing w:after="0" w:line="240" w:lineRule="auto"/>
      </w:pPr>
      <w:r>
        <w:separator/>
      </w:r>
    </w:p>
  </w:footnote>
  <w:footnote w:type="continuationSeparator" w:id="0">
    <w:p w14:paraId="54FE1188" w14:textId="77777777" w:rsidR="00222AD8" w:rsidRDefault="00222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BC803" w14:textId="77777777" w:rsidR="00E56531" w:rsidRDefault="00E565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BCD"/>
    <w:multiLevelType w:val="multilevel"/>
    <w:tmpl w:val="70CE0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B271AC"/>
    <w:multiLevelType w:val="multilevel"/>
    <w:tmpl w:val="2C2E4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B70F03"/>
    <w:multiLevelType w:val="multilevel"/>
    <w:tmpl w:val="4EAEE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51A769E"/>
    <w:multiLevelType w:val="multilevel"/>
    <w:tmpl w:val="958CC8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71907AC"/>
    <w:multiLevelType w:val="multilevel"/>
    <w:tmpl w:val="0270FC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DBB3B9F"/>
    <w:multiLevelType w:val="multilevel"/>
    <w:tmpl w:val="FA7E72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5C3072B8"/>
    <w:multiLevelType w:val="multilevel"/>
    <w:tmpl w:val="6BF054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1330BF5"/>
    <w:multiLevelType w:val="multilevel"/>
    <w:tmpl w:val="C97E65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1E24CB1"/>
    <w:multiLevelType w:val="multilevel"/>
    <w:tmpl w:val="B8CC2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5522CD8"/>
    <w:multiLevelType w:val="multilevel"/>
    <w:tmpl w:val="463CDC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22339103">
    <w:abstractNumId w:val="6"/>
  </w:num>
  <w:num w:numId="2" w16cid:durableId="1159880697">
    <w:abstractNumId w:val="2"/>
  </w:num>
  <w:num w:numId="3" w16cid:durableId="1035084629">
    <w:abstractNumId w:val="9"/>
  </w:num>
  <w:num w:numId="4" w16cid:durableId="1382904887">
    <w:abstractNumId w:val="0"/>
  </w:num>
  <w:num w:numId="5" w16cid:durableId="722292430">
    <w:abstractNumId w:val="4"/>
  </w:num>
  <w:num w:numId="6" w16cid:durableId="61605964">
    <w:abstractNumId w:val="1"/>
  </w:num>
  <w:num w:numId="7" w16cid:durableId="1218589604">
    <w:abstractNumId w:val="7"/>
  </w:num>
  <w:num w:numId="8" w16cid:durableId="522670416">
    <w:abstractNumId w:val="5"/>
  </w:num>
  <w:num w:numId="9" w16cid:durableId="234323868">
    <w:abstractNumId w:val="3"/>
  </w:num>
  <w:num w:numId="10" w16cid:durableId="12446085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531"/>
    <w:rsid w:val="00215812"/>
    <w:rsid w:val="00222AD8"/>
    <w:rsid w:val="006B2597"/>
    <w:rsid w:val="00BE0172"/>
    <w:rsid w:val="00E56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BC161"/>
  <w15:docId w15:val="{C1674F8D-2433-4341-9633-3FFF9B0B6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t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Balk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Balk3">
    <w:name w:val="heading 3"/>
    <w:basedOn w:val="Normal"/>
    <w:next w:val="Normal"/>
    <w:uiPriority w:val="9"/>
    <w:unhideWhenUsed/>
    <w:qFormat/>
    <w:pPr>
      <w:keepNext/>
      <w:keepLines/>
      <w:spacing w:before="160" w:after="80"/>
      <w:outlineLvl w:val="2"/>
    </w:pPr>
    <w:rPr>
      <w:color w:val="0F4761"/>
      <w:sz w:val="28"/>
      <w:szCs w:val="28"/>
    </w:rPr>
  </w:style>
  <w:style w:type="paragraph" w:styleId="Balk4">
    <w:name w:val="heading 4"/>
    <w:basedOn w:val="Normal"/>
    <w:next w:val="Normal"/>
    <w:uiPriority w:val="9"/>
    <w:semiHidden/>
    <w:unhideWhenUsed/>
    <w:qFormat/>
    <w:pPr>
      <w:keepNext/>
      <w:keepLines/>
      <w:spacing w:before="80" w:after="40"/>
      <w:outlineLvl w:val="3"/>
    </w:pPr>
    <w:rPr>
      <w:i/>
      <w:iCs/>
      <w:color w:val="0F4761"/>
    </w:rPr>
  </w:style>
  <w:style w:type="paragraph" w:styleId="Balk5">
    <w:name w:val="heading 5"/>
    <w:basedOn w:val="Normal"/>
    <w:next w:val="Normal"/>
    <w:uiPriority w:val="9"/>
    <w:semiHidden/>
    <w:unhideWhenUsed/>
    <w:qFormat/>
    <w:pPr>
      <w:keepNext/>
      <w:keepLines/>
      <w:spacing w:before="80" w:after="40"/>
      <w:outlineLvl w:val="4"/>
    </w:pPr>
    <w:rPr>
      <w:color w:val="0F4761"/>
    </w:rPr>
  </w:style>
  <w:style w:type="paragraph" w:styleId="Balk6">
    <w:name w:val="heading 6"/>
    <w:basedOn w:val="Normal"/>
    <w:next w:val="Normal"/>
    <w:uiPriority w:val="9"/>
    <w:semiHidden/>
    <w:unhideWhenUsed/>
    <w:qFormat/>
    <w:pPr>
      <w:keepNext/>
      <w:keepLines/>
      <w:spacing w:before="40" w:after="0"/>
      <w:outlineLvl w:val="5"/>
    </w:pPr>
    <w:rPr>
      <w:i/>
      <w:iCs/>
      <w:color w:val="595959"/>
    </w:rPr>
  </w:style>
  <w:style w:type="paragraph" w:styleId="Balk7">
    <w:name w:val="heading 7"/>
    <w:basedOn w:val="Normal"/>
    <w:next w:val="Normal"/>
    <w:link w:val="Balk7Char"/>
    <w:uiPriority w:val="9"/>
    <w:semiHidden/>
    <w:unhideWhenUsed/>
    <w:qFormat/>
    <w:rsid w:val="003D595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D595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D595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line="240" w:lineRule="auto"/>
    </w:pPr>
    <w:rPr>
      <w:rFonts w:ascii="Play" w:eastAsia="Play" w:hAnsi="Play" w:cs="Play"/>
      <w:sz w:val="56"/>
      <w:szCs w:val="56"/>
    </w:rPr>
  </w:style>
  <w:style w:type="character" w:customStyle="1" w:styleId="Balk1Char">
    <w:name w:val="Başlık 1 Char"/>
    <w:basedOn w:val="VarsaylanParagrafYazTipi"/>
    <w:uiPriority w:val="9"/>
    <w:rsid w:val="003D595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uiPriority w:val="9"/>
    <w:semiHidden/>
    <w:rsid w:val="003D595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uiPriority w:val="9"/>
    <w:semiHidden/>
    <w:rsid w:val="003D5952"/>
    <w:rPr>
      <w:rFonts w:eastAsiaTheme="majorEastAsia" w:cstheme="majorBidi"/>
      <w:color w:val="0F4761" w:themeColor="accent1" w:themeShade="BF"/>
      <w:sz w:val="28"/>
      <w:szCs w:val="28"/>
    </w:rPr>
  </w:style>
  <w:style w:type="character" w:customStyle="1" w:styleId="Balk4Char">
    <w:name w:val="Başlık 4 Char"/>
    <w:basedOn w:val="VarsaylanParagrafYazTipi"/>
    <w:uiPriority w:val="9"/>
    <w:semiHidden/>
    <w:rsid w:val="003D5952"/>
    <w:rPr>
      <w:rFonts w:eastAsiaTheme="majorEastAsia" w:cstheme="majorBidi"/>
      <w:i/>
      <w:iCs/>
      <w:color w:val="0F4761" w:themeColor="accent1" w:themeShade="BF"/>
    </w:rPr>
  </w:style>
  <w:style w:type="character" w:customStyle="1" w:styleId="Balk5Char">
    <w:name w:val="Başlık 5 Char"/>
    <w:basedOn w:val="VarsaylanParagrafYazTipi"/>
    <w:uiPriority w:val="9"/>
    <w:semiHidden/>
    <w:rsid w:val="003D5952"/>
    <w:rPr>
      <w:rFonts w:eastAsiaTheme="majorEastAsia" w:cstheme="majorBidi"/>
      <w:color w:val="0F4761" w:themeColor="accent1" w:themeShade="BF"/>
    </w:rPr>
  </w:style>
  <w:style w:type="character" w:customStyle="1" w:styleId="Balk6Char">
    <w:name w:val="Başlık 6 Char"/>
    <w:basedOn w:val="VarsaylanParagrafYazTipi"/>
    <w:uiPriority w:val="9"/>
    <w:semiHidden/>
    <w:rsid w:val="003D595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D595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D595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D5952"/>
    <w:rPr>
      <w:rFonts w:eastAsiaTheme="majorEastAsia" w:cstheme="majorBidi"/>
      <w:color w:val="272727" w:themeColor="text1" w:themeTint="D8"/>
    </w:rPr>
  </w:style>
  <w:style w:type="character" w:customStyle="1" w:styleId="KonuBalChar">
    <w:name w:val="Konu Başlığı Char"/>
    <w:basedOn w:val="VarsaylanParagrafYazTipi"/>
    <w:uiPriority w:val="10"/>
    <w:rsid w:val="003D5952"/>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uiPriority w:val="11"/>
    <w:rsid w:val="003D595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D595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D5952"/>
    <w:rPr>
      <w:i/>
      <w:iCs/>
      <w:color w:val="404040" w:themeColor="text1" w:themeTint="BF"/>
    </w:rPr>
  </w:style>
  <w:style w:type="paragraph" w:styleId="ListeParagraf">
    <w:name w:val="List Paragraph"/>
    <w:basedOn w:val="Normal"/>
    <w:uiPriority w:val="34"/>
    <w:qFormat/>
    <w:rsid w:val="003D5952"/>
    <w:pPr>
      <w:ind w:left="720"/>
      <w:contextualSpacing/>
    </w:pPr>
  </w:style>
  <w:style w:type="character" w:styleId="GlVurgulama">
    <w:name w:val="Intense Emphasis"/>
    <w:basedOn w:val="VarsaylanParagrafYazTipi"/>
    <w:uiPriority w:val="21"/>
    <w:qFormat/>
    <w:rsid w:val="003D5952"/>
    <w:rPr>
      <w:i/>
      <w:iCs/>
      <w:color w:val="0F4761" w:themeColor="accent1" w:themeShade="BF"/>
    </w:rPr>
  </w:style>
  <w:style w:type="paragraph" w:styleId="GlAlnt">
    <w:name w:val="Intense Quote"/>
    <w:basedOn w:val="Normal"/>
    <w:next w:val="Normal"/>
    <w:link w:val="GlAlntChar"/>
    <w:uiPriority w:val="30"/>
    <w:qFormat/>
    <w:rsid w:val="003D59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D5952"/>
    <w:rPr>
      <w:i/>
      <w:iCs/>
      <w:color w:val="0F4761" w:themeColor="accent1" w:themeShade="BF"/>
    </w:rPr>
  </w:style>
  <w:style w:type="character" w:styleId="GlBavuru">
    <w:name w:val="Intense Reference"/>
    <w:basedOn w:val="VarsaylanParagrafYazTipi"/>
    <w:uiPriority w:val="32"/>
    <w:qFormat/>
    <w:rsid w:val="003D5952"/>
    <w:rPr>
      <w:b/>
      <w:bCs/>
      <w:smallCaps/>
      <w:color w:val="0F4761" w:themeColor="accent1" w:themeShade="BF"/>
      <w:spacing w:val="5"/>
    </w:rPr>
  </w:style>
  <w:style w:type="paragraph" w:styleId="AralkYok">
    <w:name w:val="No Spacing"/>
    <w:link w:val="AralkYokChar"/>
    <w:uiPriority w:val="1"/>
    <w:qFormat/>
    <w:rsid w:val="00156BE2"/>
    <w:pPr>
      <w:spacing w:after="0" w:line="240" w:lineRule="auto"/>
    </w:pPr>
    <w:rPr>
      <w:rFonts w:eastAsiaTheme="minorEastAsia"/>
      <w:sz w:val="22"/>
      <w:szCs w:val="22"/>
      <w:lang w:eastAsia="tr-TR"/>
    </w:rPr>
  </w:style>
  <w:style w:type="character" w:customStyle="1" w:styleId="AralkYokChar">
    <w:name w:val="Aralık Yok Char"/>
    <w:basedOn w:val="VarsaylanParagrafYazTipi"/>
    <w:link w:val="AralkYok"/>
    <w:uiPriority w:val="1"/>
    <w:rsid w:val="00156BE2"/>
    <w:rPr>
      <w:rFonts w:eastAsiaTheme="minorEastAsia"/>
      <w:kern w:val="0"/>
      <w:sz w:val="22"/>
      <w:szCs w:val="22"/>
      <w:lang w:eastAsia="tr-TR"/>
    </w:rPr>
  </w:style>
  <w:style w:type="paragraph" w:styleId="TBal">
    <w:name w:val="TOC Heading"/>
    <w:next w:val="Normal"/>
    <w:uiPriority w:val="39"/>
    <w:unhideWhenUsed/>
    <w:qFormat/>
    <w:rsid w:val="00156BE2"/>
    <w:pPr>
      <w:spacing w:before="240" w:after="0" w:line="259" w:lineRule="auto"/>
    </w:pPr>
    <w:rPr>
      <w:sz w:val="32"/>
      <w:szCs w:val="32"/>
      <w:lang w:eastAsia="tr-TR"/>
    </w:rPr>
  </w:style>
  <w:style w:type="paragraph" w:styleId="T2">
    <w:name w:val="toc 2"/>
    <w:basedOn w:val="Normal"/>
    <w:next w:val="Normal"/>
    <w:autoRedefine/>
    <w:uiPriority w:val="39"/>
    <w:unhideWhenUsed/>
    <w:rsid w:val="00156BE2"/>
    <w:pPr>
      <w:spacing w:after="100" w:line="259" w:lineRule="auto"/>
      <w:ind w:left="220"/>
    </w:pPr>
    <w:rPr>
      <w:rFonts w:eastAsiaTheme="minorEastAsia" w:cs="Times New Roman"/>
      <w:sz w:val="22"/>
      <w:szCs w:val="22"/>
      <w:lang w:eastAsia="tr-TR"/>
    </w:rPr>
  </w:style>
  <w:style w:type="paragraph" w:styleId="T1">
    <w:name w:val="toc 1"/>
    <w:basedOn w:val="Normal"/>
    <w:next w:val="Normal"/>
    <w:autoRedefine/>
    <w:uiPriority w:val="39"/>
    <w:unhideWhenUsed/>
    <w:rsid w:val="00156BE2"/>
    <w:pPr>
      <w:spacing w:after="100" w:line="259" w:lineRule="auto"/>
    </w:pPr>
    <w:rPr>
      <w:rFonts w:eastAsiaTheme="minorEastAsia" w:cs="Times New Roman"/>
      <w:sz w:val="22"/>
      <w:szCs w:val="22"/>
      <w:lang w:eastAsia="tr-TR"/>
    </w:rPr>
  </w:style>
  <w:style w:type="paragraph" w:styleId="T3">
    <w:name w:val="toc 3"/>
    <w:basedOn w:val="Normal"/>
    <w:next w:val="Normal"/>
    <w:autoRedefine/>
    <w:uiPriority w:val="39"/>
    <w:unhideWhenUsed/>
    <w:rsid w:val="00156BE2"/>
    <w:pPr>
      <w:spacing w:after="100" w:line="259" w:lineRule="auto"/>
      <w:ind w:left="440"/>
    </w:pPr>
    <w:rPr>
      <w:rFonts w:eastAsiaTheme="minorEastAsia" w:cs="Times New Roman"/>
      <w:sz w:val="22"/>
      <w:szCs w:val="22"/>
      <w:lang w:eastAsia="tr-TR"/>
    </w:rPr>
  </w:style>
  <w:style w:type="paragraph" w:styleId="stBilgi">
    <w:name w:val="header"/>
    <w:basedOn w:val="Normal"/>
    <w:link w:val="stBilgiChar"/>
    <w:uiPriority w:val="99"/>
    <w:unhideWhenUsed/>
    <w:rsid w:val="009B6A6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B6A65"/>
  </w:style>
  <w:style w:type="paragraph" w:styleId="AltBilgi">
    <w:name w:val="footer"/>
    <w:basedOn w:val="Normal"/>
    <w:link w:val="AltBilgiChar"/>
    <w:uiPriority w:val="99"/>
    <w:unhideWhenUsed/>
    <w:rsid w:val="009B6A6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B6A65"/>
  </w:style>
  <w:style w:type="paragraph" w:styleId="Altyaz">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rive.google.com/open?id=10aHf7WfO1lrZw59klfeQt9V2keFvXyqk&amp;usp=drive_copy" TargetMode="External"/><Relationship Id="rId21" Type="http://schemas.openxmlformats.org/officeDocument/2006/relationships/hyperlink" Target="https://drive.google.com/open?id=1hGkXfm_JLQ9E2aONh-XnkTD1xZPUDpdR&amp;usp=drive_copy" TargetMode="External"/><Relationship Id="rId42" Type="http://schemas.openxmlformats.org/officeDocument/2006/relationships/hyperlink" Target="https://drive.google.com/open?id=1dSJbfgCRmQRGkMbD5L9cpZULR96_z0P0&amp;usp=drive_copy" TargetMode="External"/><Relationship Id="rId63" Type="http://schemas.openxmlformats.org/officeDocument/2006/relationships/hyperlink" Target="https://drive.google.com/open?id=1jyUVKr_SgEP0iVLW41sAyUVdaj8Ty1Bl&amp;usp=drive_copy" TargetMode="External"/><Relationship Id="rId84" Type="http://schemas.openxmlformats.org/officeDocument/2006/relationships/hyperlink" Target="https://drive.google.com/open?id=1OBw7k1YqWTANNBaC7VC_5aZqfqV8szfK&amp;usp=drive_copy" TargetMode="External"/><Relationship Id="rId138" Type="http://schemas.openxmlformats.org/officeDocument/2006/relationships/hyperlink" Target="https://drive.google.com/open?id=14KmyVxUaIuXkr6pE__gBLzyPoLM58R5U&amp;usp=drive_copy" TargetMode="External"/><Relationship Id="rId159" Type="http://schemas.openxmlformats.org/officeDocument/2006/relationships/hyperlink" Target="https://drive.google.com/file/d/1b5Ms0wREOiPy1xOT-bcIVjt-pvBwLAVD/view?usp=drive_link" TargetMode="External"/><Relationship Id="rId170" Type="http://schemas.openxmlformats.org/officeDocument/2006/relationships/hyperlink" Target="https://drive.google.com/open?id=1Zq1XCi7IbnU7jzVzfXs7Q8d1Fg-rKc6z&amp;usp=drive_copy" TargetMode="External"/><Relationship Id="rId191" Type="http://schemas.openxmlformats.org/officeDocument/2006/relationships/hyperlink" Target="https://drive.google.com/open?id=1_dzc-BtDG7VV3KF3tx6Uzvf8EAjwUNKq&amp;usp=drive_copy" TargetMode="External"/><Relationship Id="rId205" Type="http://schemas.openxmlformats.org/officeDocument/2006/relationships/hyperlink" Target="https://drive.google.com/open?id=1adS2C-znCieVrxrap8NIJWYjB5f22ppp&amp;usp=drive_copy" TargetMode="External"/><Relationship Id="rId226" Type="http://schemas.openxmlformats.org/officeDocument/2006/relationships/hyperlink" Target="https://drive.google.com/open?id=1XPSRJSGEed3JK-ZKG8UBir7ogzHSSSVz&amp;usp=drive_copy" TargetMode="External"/><Relationship Id="rId107" Type="http://schemas.openxmlformats.org/officeDocument/2006/relationships/hyperlink" Target="https://drive.google.com/open?id=1bi1t4VN6fx6ZrIO1Y5zBPIX_W39J33rB&amp;usp=drive_copy" TargetMode="External"/><Relationship Id="rId11" Type="http://schemas.openxmlformats.org/officeDocument/2006/relationships/hyperlink" Target="https://docs.google.com/document/d/1D0yDgZMOkXVVUl16XPiITrK9ASVZugFU/edit?usp=drive_link&amp;ouid=102993124710924658412&amp;rtpof=true&amp;sd=true" TargetMode="External"/><Relationship Id="rId32" Type="http://schemas.openxmlformats.org/officeDocument/2006/relationships/hyperlink" Target="https://drive.google.com/open?id=1jVNsKVPVod_vWjzUy0_-ETErHME17l8y&amp;usp=drive_copy" TargetMode="External"/><Relationship Id="rId53" Type="http://schemas.openxmlformats.org/officeDocument/2006/relationships/hyperlink" Target="https://drive.google.com/file/d/1ktob12-Pj41NiD4xQpan-vCIs-Mt_E1Z/view?usp=drive_link" TargetMode="External"/><Relationship Id="rId74" Type="http://schemas.openxmlformats.org/officeDocument/2006/relationships/hyperlink" Target="https://drive.google.com/open?id=122kry2_yeujOJnVDh7wQ0OMRZxmh3WjJ&amp;usp=drive_copy" TargetMode="External"/><Relationship Id="rId128" Type="http://schemas.openxmlformats.org/officeDocument/2006/relationships/hyperlink" Target="https://drive.google.com/open?id=1FFSJeP3AFEOpNGZOsuD0dIgl794NVHsN&amp;usp=drive_copy" TargetMode="External"/><Relationship Id="rId149" Type="http://schemas.openxmlformats.org/officeDocument/2006/relationships/hyperlink" Target="https://drive.google.com/open?id=1UpLtXZkSyYWywIfrxUifcAUvsi0ymWkg&amp;usp=drive_copy" TargetMode="External"/><Relationship Id="rId5" Type="http://schemas.openxmlformats.org/officeDocument/2006/relationships/webSettings" Target="webSettings.xml"/><Relationship Id="rId95" Type="http://schemas.openxmlformats.org/officeDocument/2006/relationships/hyperlink" Target="https://drive.google.com/open?id=1jqMj3rgAu5rVwI1_htLLDxnypqnqHSRM&amp;usp=drive_copy" TargetMode="External"/><Relationship Id="rId160" Type="http://schemas.openxmlformats.org/officeDocument/2006/relationships/hyperlink" Target="https://drive.google.com/file/d/1qs6qXoczgPF0Q-ZBJBOGahVptVjYAXbt/view?usp=drive_link" TargetMode="External"/><Relationship Id="rId181" Type="http://schemas.openxmlformats.org/officeDocument/2006/relationships/hyperlink" Target="https://drive.google.com/open?id=1xjDnVDYlxeNPbeqQkWQWwVFeZ4NrOiMM&amp;usp=drive_copy" TargetMode="External"/><Relationship Id="rId216" Type="http://schemas.openxmlformats.org/officeDocument/2006/relationships/hyperlink" Target="https://drive.google.com/open?id=16EaEL8a6Nuf3bkD0VmpDRcpcq-vIkaSP&amp;usp=drive_copy" TargetMode="External"/><Relationship Id="rId22" Type="http://schemas.openxmlformats.org/officeDocument/2006/relationships/hyperlink" Target="https://drive.google.com/open?id=1ssWQnedbwMy0QpsMsJhFLDQeuxxBOuI5LyypFifXeIY&amp;usp=drive_copy" TargetMode="External"/><Relationship Id="rId43" Type="http://schemas.openxmlformats.org/officeDocument/2006/relationships/hyperlink" Target="https://drive.google.com/open?id=13NJhAsdiQO2KpapnNKHhKKPVbC5ecQQJ&amp;usp=drive_copy" TargetMode="External"/><Relationship Id="rId64" Type="http://schemas.openxmlformats.org/officeDocument/2006/relationships/hyperlink" Target="https://drive.google.com/open?id=1Lj4aYFClLLMomLbtScoS0wCs9o-ZkmVV&amp;usp=drive_copy" TargetMode="External"/><Relationship Id="rId118" Type="http://schemas.openxmlformats.org/officeDocument/2006/relationships/hyperlink" Target="https://docs.google.com/document/d/1c2uQ4vLQeeARUi9XJdn25O7QDssLzhax/edit?usp=drive_link&amp;ouid=100069927287835173262&amp;rtpof=true&amp;sd=true" TargetMode="External"/><Relationship Id="rId139" Type="http://schemas.openxmlformats.org/officeDocument/2006/relationships/hyperlink" Target="https://drive.google.com/open?id=1HkWYteXY3TkltjRh6nvHJE52fXvtkehR&amp;usp=drive_copy" TargetMode="External"/><Relationship Id="rId85" Type="http://schemas.openxmlformats.org/officeDocument/2006/relationships/hyperlink" Target="https://drive.google.com/drive/folders/1waKXLL7aS-4gDygQbLgFsiXLCsypqjzg?usp=drive_link" TargetMode="External"/><Relationship Id="rId150" Type="http://schemas.openxmlformats.org/officeDocument/2006/relationships/hyperlink" Target="https://drive.google.com/open?id=1p8b9YByF_trwZvafZlLLYSTbJHNPU4GY&amp;usp=drive_copy" TargetMode="External"/><Relationship Id="rId171" Type="http://schemas.openxmlformats.org/officeDocument/2006/relationships/hyperlink" Target="https://drive.google.com/open?id=1ecyH06O5wN15aSdyHBy3p5EadHocy1jS&amp;usp=drive_copy" TargetMode="External"/><Relationship Id="rId192" Type="http://schemas.openxmlformats.org/officeDocument/2006/relationships/hyperlink" Target="https://drive.google.com/open?id=1kdw4W50iiBSZIGFrdegrR7JMqJyGkeeB&amp;usp=drive_copy" TargetMode="External"/><Relationship Id="rId206" Type="http://schemas.openxmlformats.org/officeDocument/2006/relationships/hyperlink" Target="https://drive.google.com/open?id=1FONMO7ZPg9PxQS2SCz_dYTTfcM5Iy4gJ&amp;usp=drive_copy" TargetMode="External"/><Relationship Id="rId227" Type="http://schemas.openxmlformats.org/officeDocument/2006/relationships/header" Target="header1.xml"/><Relationship Id="rId12" Type="http://schemas.openxmlformats.org/officeDocument/2006/relationships/hyperlink" Target="https://drive.google.com/file/d/1b1cRHJr7LT8LZyG0xT4Qtf7ud8zPDV3G/view?usp=drive_link" TargetMode="External"/><Relationship Id="rId33" Type="http://schemas.openxmlformats.org/officeDocument/2006/relationships/hyperlink" Target="https://drive.google.com/open?id=1p6SPiRb8lIK06lxkDuvGv1KPDBPFtnbT&amp;usp=drive_copy" TargetMode="External"/><Relationship Id="rId108" Type="http://schemas.openxmlformats.org/officeDocument/2006/relationships/hyperlink" Target="http://b.1.3.3.ls.eo" TargetMode="External"/><Relationship Id="rId129" Type="http://schemas.openxmlformats.org/officeDocument/2006/relationships/hyperlink" Target="https://drive.google.com/drive/folders/1wGFY8ni2Oeh5uQgmWJ3x3EwN41E_pPZS?usp=sharing" TargetMode="External"/><Relationship Id="rId54" Type="http://schemas.openxmlformats.org/officeDocument/2006/relationships/hyperlink" Target="https://drive.google.com/open?id=1JXfPVwBS297yBGBNplYFUjhjRWuv4Mty&amp;usp=drive_copy" TargetMode="External"/><Relationship Id="rId75" Type="http://schemas.openxmlformats.org/officeDocument/2006/relationships/hyperlink" Target="https://drive.google.com/open?id=1yxzI550pa8wYRkX0G9FDEdK9OGdjOFQa&amp;usp=drive_copy" TargetMode="External"/><Relationship Id="rId96" Type="http://schemas.openxmlformats.org/officeDocument/2006/relationships/hyperlink" Target="https://drive.google.com/open?id=1QEWjJjfpGacgQFscCKDt3OVB5zjpI3nD&amp;usp=drive_copy" TargetMode="External"/><Relationship Id="rId140" Type="http://schemas.openxmlformats.org/officeDocument/2006/relationships/hyperlink" Target="https://drive.google.com/open?id=1gynUCGlkClLzVHqAG_4xl7cuPJu8N9tl&amp;usp=drive_copy" TargetMode="External"/><Relationship Id="rId161" Type="http://schemas.openxmlformats.org/officeDocument/2006/relationships/hyperlink" Target="https://drive.google.com/file/d/16h0Dxa_ORVHiiG8ABMl2L5nnkhWIooJx/view?usp=drive_link" TargetMode="External"/><Relationship Id="rId182" Type="http://schemas.openxmlformats.org/officeDocument/2006/relationships/hyperlink" Target="https://drive.google.com/open?id=12QAFMKJpZ1N0oM5UZA4t-z64IVDb0tKi&amp;usp=drive_copy" TargetMode="External"/><Relationship Id="rId217" Type="http://schemas.openxmlformats.org/officeDocument/2006/relationships/hyperlink" Target="https://drive.google.com/open?id=1Y5j8KBh4Hcn0J0LxsB-u1E5na-t8SVMh&amp;usp=drive_copy" TargetMode="External"/><Relationship Id="rId6" Type="http://schemas.openxmlformats.org/officeDocument/2006/relationships/footnotes" Target="footnotes.xml"/><Relationship Id="rId23" Type="http://schemas.openxmlformats.org/officeDocument/2006/relationships/hyperlink" Target="https://drive.google.com/open?id=18PfyAltZbvRPDhJf1VhwxGnLcNwXrsXX&amp;usp=drive_copy" TargetMode="External"/><Relationship Id="rId119" Type="http://schemas.openxmlformats.org/officeDocument/2006/relationships/hyperlink" Target="https://drive.google.com/open?id=1_dEifNgo5ZUyNwWUGQgCvCe3dAwi4GBq&amp;usp=drive_copy" TargetMode="External"/><Relationship Id="rId44" Type="http://schemas.openxmlformats.org/officeDocument/2006/relationships/hyperlink" Target="https://drive.google.com/open?id=1g2vtF2Nx5EwV71I_-_2FOcVN4Pf2UbRo&amp;usp=drive_copy" TargetMode="External"/><Relationship Id="rId65" Type="http://schemas.openxmlformats.org/officeDocument/2006/relationships/hyperlink" Target="https://drive.google.com/file/d/1wysbTxsCbt_uJ1sGb1ehgc2IYLJRjlEn/view?usp=drive_link" TargetMode="External"/><Relationship Id="rId86" Type="http://schemas.openxmlformats.org/officeDocument/2006/relationships/hyperlink" Target="https://www.nisantasi.edu.tr/duyuru/erasmus-personel-hareketliligi-ilani-148435" TargetMode="External"/><Relationship Id="rId130" Type="http://schemas.openxmlformats.org/officeDocument/2006/relationships/hyperlink" Target="https://drive.google.com/drive/folders/1zgid9ZTklaakZ4z2NgsPw1cP8u-hIyl1?usp=drive_link" TargetMode="External"/><Relationship Id="rId151" Type="http://schemas.openxmlformats.org/officeDocument/2006/relationships/hyperlink" Target="https://drive.google.com/open?id=1AU4CQCqYB4Qced4K3YVnrROcw2Rlw0Wf&amp;usp=drive_copy" TargetMode="External"/><Relationship Id="rId172" Type="http://schemas.openxmlformats.org/officeDocument/2006/relationships/hyperlink" Target="https://drive.google.com/drive/folders/1OPz70maeyHwK3RXG2f6tsZonqOKYdVYP?usp=drive_link" TargetMode="External"/><Relationship Id="rId193" Type="http://schemas.openxmlformats.org/officeDocument/2006/relationships/hyperlink" Target="https://drive.google.com/open?id=1DqY9FZ9-WAkE2GOSs20Ws7ozAJnUsOsK&amp;usp=drive_copy" TargetMode="External"/><Relationship Id="rId207" Type="http://schemas.openxmlformats.org/officeDocument/2006/relationships/hyperlink" Target="https://drive.google.com/open?id=1jNIuhO8rINvR25pAYA-Vwr0vZ4aUmeJh&amp;usp=drive_copy" TargetMode="External"/><Relationship Id="rId228" Type="http://schemas.openxmlformats.org/officeDocument/2006/relationships/footer" Target="footer1.xml"/><Relationship Id="rId13" Type="http://schemas.openxmlformats.org/officeDocument/2006/relationships/hyperlink" Target="https://drive.google.com/open?id=1mY0wXJMdaGFgHi6tXWx6_GrRT8WnoRBd&amp;usp=drive_copy" TargetMode="External"/><Relationship Id="rId109" Type="http://schemas.openxmlformats.org/officeDocument/2006/relationships/hyperlink" Target="https://drive.google.com/open?id=1bi1t4VN6fx6ZrIO1Y5zBPIX_W39J33rB&amp;usp=drive_copy" TargetMode="External"/><Relationship Id="rId34" Type="http://schemas.openxmlformats.org/officeDocument/2006/relationships/hyperlink" Target="https://drive.google.com/open?id=1EcUtsolhk4wowtc6KHQeHIE3w0S3khNB&amp;usp=drive_copy" TargetMode="External"/><Relationship Id="rId55" Type="http://schemas.openxmlformats.org/officeDocument/2006/relationships/hyperlink" Target="https://drive.google.com/open?id=1edWIpRxVgfJZgeu7wYfHVB4D8dzlH4AT&amp;usp=drive_copy" TargetMode="External"/><Relationship Id="rId76" Type="http://schemas.openxmlformats.org/officeDocument/2006/relationships/hyperlink" Target="https://drive.google.com/open?id=1ip-MPDRJG1XDF_m3m_WTHbgKSvFO0yFw&amp;usp=drive_copy" TargetMode="External"/><Relationship Id="rId97" Type="http://schemas.openxmlformats.org/officeDocument/2006/relationships/hyperlink" Target="https://drive.google.com/open?id=1-ILw2pRD6rk-wfgvAFM81a80Vj_9P0Yk&amp;usp=drive_copy" TargetMode="External"/><Relationship Id="rId120" Type="http://schemas.openxmlformats.org/officeDocument/2006/relationships/hyperlink" Target="https://docs.google.com/document/d/1HyhZkoMnVAbrK43DvavUZDoRNTKnI__h/edit?usp=drive_link&amp;ouid=100069927287835173262&amp;rtpof=true&amp;sd=true" TargetMode="External"/><Relationship Id="rId141" Type="http://schemas.openxmlformats.org/officeDocument/2006/relationships/hyperlink" Target="https://drive.google.com/open?id=14xlB8O9bJmVv7WIJN965Wen_5LCAz2ur&amp;usp=drive_copy" TargetMode="External"/><Relationship Id="rId7" Type="http://schemas.openxmlformats.org/officeDocument/2006/relationships/endnotes" Target="endnotes.xml"/><Relationship Id="rId162" Type="http://schemas.openxmlformats.org/officeDocument/2006/relationships/hyperlink" Target="https://drive.google.com/open?id=1R-3wxgAaX-LAhie24fjk7WCaVEOWVNAA&amp;usp=drive_copy" TargetMode="External"/><Relationship Id="rId183" Type="http://schemas.openxmlformats.org/officeDocument/2006/relationships/hyperlink" Target="https://drive.google.com/file/d/1VXPiHZYeMQ_MIDwyKxwF8EIUNTHWfIoy/view?usp=drive_link" TargetMode="External"/><Relationship Id="rId218" Type="http://schemas.openxmlformats.org/officeDocument/2006/relationships/hyperlink" Target="https://drive.google.com/open?id=1rR1ZUrVtoV7l03EtcpUouJM00f0YPZdy&amp;usp=drive_copy" TargetMode="External"/><Relationship Id="rId24" Type="http://schemas.openxmlformats.org/officeDocument/2006/relationships/hyperlink" Target="https://drive.google.com/open?id=1XnLo7NrU_aW9rWNEqcagR_gNGkq4Uoj8&amp;usp=drive_copy" TargetMode="External"/><Relationship Id="rId45" Type="http://schemas.openxmlformats.org/officeDocument/2006/relationships/hyperlink" Target="https://myoky.nisantasi.edu.tr/toplantilar/" TargetMode="External"/><Relationship Id="rId66" Type="http://schemas.openxmlformats.org/officeDocument/2006/relationships/hyperlink" Target="https://drive.google.com/file/d/1arWzxID45n8wvg7Eb8fhVqPG92PRcRBo/view?usp=drive_link" TargetMode="External"/><Relationship Id="rId87" Type="http://schemas.openxmlformats.org/officeDocument/2006/relationships/hyperlink" Target="https://drive.google.com/open?id=1M6HLh4rJccDvyKtPNSknXnxbIjBm4S1x&amp;usp=drive_copy" TargetMode="External"/><Relationship Id="rId110" Type="http://schemas.openxmlformats.org/officeDocument/2006/relationships/hyperlink" Target="https://drive.google.com/open?id=13PrcpqxOj9Y1m6mVZE6GqNCncri2u8Ih&amp;usp=drive_copy" TargetMode="External"/><Relationship Id="rId131" Type="http://schemas.openxmlformats.org/officeDocument/2006/relationships/hyperlink" Target="https://drive.google.com/open?id=1WGIcn3m4N0E6FqAKhDhIBxlDp_b4ni4t&amp;usp=drive_copy" TargetMode="External"/><Relationship Id="rId152" Type="http://schemas.openxmlformats.org/officeDocument/2006/relationships/hyperlink" Target="https://drive.google.com/open?id=1GXDil6KKUrt45w1zpEnPVChvd6xLj-Xg&amp;usp=drive_copy" TargetMode="External"/><Relationship Id="rId173" Type="http://schemas.openxmlformats.org/officeDocument/2006/relationships/hyperlink" Target="https://drive.google.com/open?id=1uSyIvXWMbB-KYnTMV1NVUEWo_OUN1auZ&amp;usp=drive_copy" TargetMode="External"/><Relationship Id="rId194" Type="http://schemas.openxmlformats.org/officeDocument/2006/relationships/hyperlink" Target="https://drive.google.com/file/d/1ZUUuUt57Ngw0SPMPwpc1w5R8o-L8_xyU/view?usp=drive_link" TargetMode="External"/><Relationship Id="rId208" Type="http://schemas.openxmlformats.org/officeDocument/2006/relationships/hyperlink" Target="https://drive.google.com/file/d/1NHWJAs1VWJzetxFbNQ6oQVo5Gu7MFOhs/view?usp=drive_link" TargetMode="External"/><Relationship Id="rId229" Type="http://schemas.openxmlformats.org/officeDocument/2006/relationships/fontTable" Target="fontTable.xml"/><Relationship Id="rId14" Type="http://schemas.openxmlformats.org/officeDocument/2006/relationships/hyperlink" Target="https://drive.google.com/open?id=1XFglUbiw9J73dlyu383B-vwQv4YC2vSo&amp;usp=drive_copy" TargetMode="External"/><Relationship Id="rId35" Type="http://schemas.openxmlformats.org/officeDocument/2006/relationships/hyperlink" Target="https://drive.google.com/open?id=1R61h2V1ZshYSff8YYZ5lyx0eLCQQN4qT&amp;usp=drive_copy" TargetMode="External"/><Relationship Id="rId56" Type="http://schemas.openxmlformats.org/officeDocument/2006/relationships/hyperlink" Target="https://drive.google.com/open?id=1MffSTMjNapPjuJHIG7PfZuSd0_II4WyX&amp;usp=drive_copy" TargetMode="External"/><Relationship Id="rId77" Type="http://schemas.openxmlformats.org/officeDocument/2006/relationships/hyperlink" Target="https://drive.google.com/drive/folders/18_wOnuZ9TsaZKVPENUEnXyxvNxG245sr?usp=drive_link" TargetMode="External"/><Relationship Id="rId100" Type="http://schemas.openxmlformats.org/officeDocument/2006/relationships/hyperlink" Target="https://drive.google.com/file/d/1Q1x0kA0X6JU7Rqown0FcKQLY9dg_-s7x/view?usp=drive_link" TargetMode="External"/><Relationship Id="rId8" Type="http://schemas.openxmlformats.org/officeDocument/2006/relationships/image" Target="media/image1.png"/><Relationship Id="rId98" Type="http://schemas.openxmlformats.org/officeDocument/2006/relationships/hyperlink" Target="https://drive.google.com/open?id=1VWRzzMxfqkJj4kzY-h2M4I7bAEFlh80H&amp;usp=drive_copy" TargetMode="External"/><Relationship Id="rId121" Type="http://schemas.openxmlformats.org/officeDocument/2006/relationships/hyperlink" Target="https://drive.google.com/file/d/16-IuRJ99OT3Wr1RADTl8L0_TJrrvFerT/view?usp=drive_link" TargetMode="External"/><Relationship Id="rId142" Type="http://schemas.openxmlformats.org/officeDocument/2006/relationships/hyperlink" Target="https://drive.google.com/open?id=1tYs_h9ZMXf40_1GsEDPId_pLE3VfuFai&amp;usp=drive_copy" TargetMode="External"/><Relationship Id="rId163" Type="http://schemas.openxmlformats.org/officeDocument/2006/relationships/hyperlink" Target="https://drive.google.com/file/d/1fFn151EGCQ8obIYb9NZNOOrQ2eHByVQM/view?usp=drive_link" TargetMode="External"/><Relationship Id="rId184" Type="http://schemas.openxmlformats.org/officeDocument/2006/relationships/hyperlink" Target="https://drive.google.com/file/d/1qBaHgyxcGwDLd2DP_9hY-4LeHwrGcJCL/view?usp=drive_link" TargetMode="External"/><Relationship Id="rId219" Type="http://schemas.openxmlformats.org/officeDocument/2006/relationships/hyperlink" Target="https://drive.google.com/open?id=1BEJC91-xKmW2yJ45LAmpugm1N4AjjnIR&amp;usp=drive_copy" TargetMode="External"/><Relationship Id="rId230" Type="http://schemas.openxmlformats.org/officeDocument/2006/relationships/theme" Target="theme/theme1.xml"/><Relationship Id="rId25" Type="http://schemas.openxmlformats.org/officeDocument/2006/relationships/hyperlink" Target="https://drive.google.com/open?id=1eCJchPDQIIYO5wyXziRnrUkdM-koM8mZ&amp;usp=drive_copy" TargetMode="External"/><Relationship Id="rId46" Type="http://schemas.openxmlformats.org/officeDocument/2006/relationships/hyperlink" Target="https://myoky.nisantasi.edu.tr/raporlar/" TargetMode="External"/><Relationship Id="rId67" Type="http://schemas.openxmlformats.org/officeDocument/2006/relationships/hyperlink" Target="https://drive.google.com/drive/folders/13GDaMgYuNz2xCTz5e1cCn6B8l3tm8wOA?usp=drive_link" TargetMode="External"/><Relationship Id="rId116" Type="http://schemas.openxmlformats.org/officeDocument/2006/relationships/hyperlink" Target="https://drive.google.com/file/d/1-rOp3f0eNJA0K69xhuEtp5H2RpYLqVaE/view?usp=drive_link" TargetMode="External"/><Relationship Id="rId137" Type="http://schemas.openxmlformats.org/officeDocument/2006/relationships/hyperlink" Target="https://drive.google.com/open?id=1l6S0S3-3ceh6J5skogC5X-7Au0V3c4tS&amp;usp=drive_copy" TargetMode="External"/><Relationship Id="rId158" Type="http://schemas.openxmlformats.org/officeDocument/2006/relationships/hyperlink" Target="https://docs.google.com/document/d/1ll4tjO9YU0EYuvh1ZlKNlEFT1-8P_aTb/edit?usp=drive_link&amp;ouid=100069927287835173262&amp;rtpof=true&amp;sd=true" TargetMode="External"/><Relationship Id="rId20" Type="http://schemas.openxmlformats.org/officeDocument/2006/relationships/hyperlink" Target="https://drive.google.com/drive/folders/11ThgIJrwwJ-q9UlEeQAlbHQZ21_MWXaG?usp=drive_link" TargetMode="External"/><Relationship Id="rId41" Type="http://schemas.openxmlformats.org/officeDocument/2006/relationships/hyperlink" Target="https://drive.google.com/open?id=1EiO_fuVRtRtjh3I3bZBQIIcJ2yYzJY11VY7hCOpoBOA&amp;usp=drive_copy" TargetMode="External"/><Relationship Id="rId62" Type="http://schemas.openxmlformats.org/officeDocument/2006/relationships/hyperlink" Target="https://drive.google.com/open?id=1574uqlPoHPgOcWpP5PQWG1RunOr5fk1L&amp;usp=drive_copy" TargetMode="External"/><Relationship Id="rId83" Type="http://schemas.openxmlformats.org/officeDocument/2006/relationships/hyperlink" Target="https://drive.google.com/open?id=1JkokfsbQklhHmiNUah5ghDmIRYKFWrK4&amp;usp=drive_copy" TargetMode="External"/><Relationship Id="rId88" Type="http://schemas.openxmlformats.org/officeDocument/2006/relationships/hyperlink" Target="https://drive.google.com/open?id=1R0G-gBKFp4f45eq4OWO_VlA4Tb-cyEWZ&amp;usp=drive_copy" TargetMode="External"/><Relationship Id="rId111" Type="http://schemas.openxmlformats.org/officeDocument/2006/relationships/hyperlink" Target="https://drive.google.com/file/d/1j88n00U5jUTYBaNFLmGVeTjf-8qFyaIU/view?usp=drive_link" TargetMode="External"/><Relationship Id="rId132" Type="http://schemas.openxmlformats.org/officeDocument/2006/relationships/hyperlink" Target="https://drive.google.com/open?id=1IeX5h01TSyNm77XObcRIoNX-MbmB96uB&amp;usp=drive_copy" TargetMode="External"/><Relationship Id="rId153" Type="http://schemas.openxmlformats.org/officeDocument/2006/relationships/hyperlink" Target="https://drive.google.com/open?id=1k24DYdJa5yVn-lfv4XVMvFxri_0Xh4Oi&amp;usp=drive_copy" TargetMode="External"/><Relationship Id="rId174" Type="http://schemas.openxmlformats.org/officeDocument/2006/relationships/hyperlink" Target="https://drive.google.com/open?id=1aQFuCyUdNpn9gIetec4F_VkN5LsdjAvq&amp;usp=drive_copy" TargetMode="External"/><Relationship Id="rId179" Type="http://schemas.openxmlformats.org/officeDocument/2006/relationships/hyperlink" Target="https://drive.google.com/open?id=1XSfggEF-JwN-J-x5WC4EThWrd5EdsK7N&amp;usp=drive_copy" TargetMode="External"/><Relationship Id="rId195" Type="http://schemas.openxmlformats.org/officeDocument/2006/relationships/hyperlink" Target="https://drive.google.com/file/d/1iSOHv3kGoqRx1irDxzxcbHB-aI2uITFK/view?usp=drive_link" TargetMode="External"/><Relationship Id="rId209" Type="http://schemas.openxmlformats.org/officeDocument/2006/relationships/hyperlink" Target="https://drive.google.com/file/d/1v7YEfcsKVGtsQw3V7SDJ2hRnRZpCaeMU/view?usp=drive_link" TargetMode="External"/><Relationship Id="rId190" Type="http://schemas.openxmlformats.org/officeDocument/2006/relationships/hyperlink" Target="https://drive.google.com/open?id=16ZMq5gbKSlSTU9dwiyghX25QxGibeMHm&amp;usp=drive_copy" TargetMode="External"/><Relationship Id="rId204" Type="http://schemas.openxmlformats.org/officeDocument/2006/relationships/hyperlink" Target="https://drive.google.com/open?id=14btewXHy4bIqYV47AyeIdONbHDJzgwpi&amp;usp=drive_copy" TargetMode="External"/><Relationship Id="rId220" Type="http://schemas.openxmlformats.org/officeDocument/2006/relationships/hyperlink" Target="https://drive.google.com/open?id=1ge2oFdVGCzKvtXZlKGYPE5LhsMeYotPt&amp;usp=drive_copy" TargetMode="External"/><Relationship Id="rId225" Type="http://schemas.openxmlformats.org/officeDocument/2006/relationships/hyperlink" Target="https://drive.google.com/open?id=19D4ZVmboOAm8G2Pv4FMdB90smU0hCeNc&amp;usp=drive_copy" TargetMode="External"/><Relationship Id="rId15" Type="http://schemas.openxmlformats.org/officeDocument/2006/relationships/hyperlink" Target="https://drive.google.com/open?id=1Oxad3E2i-Fufvk5xEMtzEwpikkQnOJRu&amp;usp=drive_copy" TargetMode="External"/><Relationship Id="rId36" Type="http://schemas.openxmlformats.org/officeDocument/2006/relationships/hyperlink" Target="https://drive.google.com/open?id=1IyAajvjpLqpmVreOs1dDvoR0_khWs4AN&amp;usp=drive_copy" TargetMode="External"/><Relationship Id="rId57" Type="http://schemas.openxmlformats.org/officeDocument/2006/relationships/hyperlink" Target="https://drive.google.com/open?id=1VCOeRbV-bvYednggeozSHsqS16mCTC5p&amp;usp=drive_copy" TargetMode="External"/><Relationship Id="rId106" Type="http://schemas.openxmlformats.org/officeDocument/2006/relationships/hyperlink" Target="https://drive.google.com/open?id=1bi1t4VN6fx6ZrIO1Y5zBPIX_W39J33rB&amp;usp=drive_copy" TargetMode="External"/><Relationship Id="rId127" Type="http://schemas.openxmlformats.org/officeDocument/2006/relationships/hyperlink" Target="https://drive.google.com/open?id=1tm7oLxu-3lp_2uf4pGMvnG7dCjhtJWRR&amp;usp=drive_copy" TargetMode="External"/><Relationship Id="rId10" Type="http://schemas.openxmlformats.org/officeDocument/2006/relationships/hyperlink" Target="https://drive.google.com/drive/folders/1GrjWch_471mhtDegM1a-g-DdOiEVjftd?usp=drive_link" TargetMode="External"/><Relationship Id="rId31" Type="http://schemas.openxmlformats.org/officeDocument/2006/relationships/hyperlink" Target="https://drive.google.com/open?id=1cxpSsyVM0m1ts6sLBPlt3vdA3qKbuFAK&amp;usp=drive_copy" TargetMode="External"/><Relationship Id="rId52" Type="http://schemas.openxmlformats.org/officeDocument/2006/relationships/hyperlink" Target="https://drive.google.com/open?id=1WUr6JadLBJXs9V0Re-ZGjoPueKDZKCPp&amp;usp=drive_copy" TargetMode="External"/><Relationship Id="rId73" Type="http://schemas.openxmlformats.org/officeDocument/2006/relationships/hyperlink" Target="https://drive.google.com/file/d/1L-WZWDpmIgBeaK7smONT8VR_1iE88sZg/view?usp=drive_link" TargetMode="External"/><Relationship Id="rId78" Type="http://schemas.openxmlformats.org/officeDocument/2006/relationships/hyperlink" Target="https://docs.google.com/forms/d/e/1FAIpQLSdRE8QxGHNqBHByXjW_IceTaN0qlRSg4-Pku6gRqLUzuqAVvg/viewform" TargetMode="External"/><Relationship Id="rId94" Type="http://schemas.openxmlformats.org/officeDocument/2006/relationships/hyperlink" Target="https://drive.google.com/open?id=1M7LDATm-bMaJiG7zOrxqP6fdR8-NvYKL&amp;usp=drive_copy" TargetMode="External"/><Relationship Id="rId99" Type="http://schemas.openxmlformats.org/officeDocument/2006/relationships/hyperlink" Target="https://drive.google.com/file/d/1yxBn9rkCNsTBgyQhpbtd8ob0ex0Bm1LM/view?usp=drive_link" TargetMode="External"/><Relationship Id="rId101" Type="http://schemas.openxmlformats.org/officeDocument/2006/relationships/hyperlink" Target="https://drive.google.com/open?id=1CL_vXVyeR_mzU6L-hPzko3cahfXF9PAf&amp;usp=drive_copy" TargetMode="External"/><Relationship Id="rId122" Type="http://schemas.openxmlformats.org/officeDocument/2006/relationships/hyperlink" Target="https://drive.google.com/open?id=1Ct-XQhB0d-AwkBdJUomRTeKHZ_Zr-KNC&amp;usp=drive_copy" TargetMode="External"/><Relationship Id="rId143" Type="http://schemas.openxmlformats.org/officeDocument/2006/relationships/hyperlink" Target="https://drive.google.com/open?id=1IFyjiBXPH7c67keI6a0zZ7NN27kkXGyC&amp;usp=drive_copy" TargetMode="External"/><Relationship Id="rId148" Type="http://schemas.openxmlformats.org/officeDocument/2006/relationships/hyperlink" Target="https://drive.google.com/open?id=1WPehaZbqfB0cLlIt96MN0tcZ5pJxInK4&amp;usp=drive_copy" TargetMode="External"/><Relationship Id="rId164" Type="http://schemas.openxmlformats.org/officeDocument/2006/relationships/hyperlink" Target="https://drive.google.com/open?id=1z8FpGPWvXL7VGwEvAb1GaDJ_6keYN92z&amp;usp=drive_copy" TargetMode="External"/><Relationship Id="rId169" Type="http://schemas.openxmlformats.org/officeDocument/2006/relationships/hyperlink" Target="https://drive.google.com/open?id=1fcBKjxrH93U2acl43HzDovIhLbXO0SE7&amp;usp=drive_copy" TargetMode="External"/><Relationship Id="rId185" Type="http://schemas.openxmlformats.org/officeDocument/2006/relationships/hyperlink" Target="https://drive.google.com/file/d/1kkvcmNvVFJKXuT_g2TWOMDFPf-MJgc-A/view?usp=drive_link" TargetMode="External"/><Relationship Id="rId4" Type="http://schemas.openxmlformats.org/officeDocument/2006/relationships/settings" Target="settings.xml"/><Relationship Id="rId9" Type="http://schemas.openxmlformats.org/officeDocument/2006/relationships/hyperlink" Target="https://drive.google.com/drive/folders/1ZemMw9A-T5GuS75YhUEN3eJxYp5eCw5e?usp=drive_link" TargetMode="External"/><Relationship Id="rId180" Type="http://schemas.openxmlformats.org/officeDocument/2006/relationships/hyperlink" Target="https://drive.google.com/open?id=1RZL9tNnJqW_bSQtlVhcXybKqMi9Vsx-Q&amp;usp=drive_copy" TargetMode="External"/><Relationship Id="rId210" Type="http://schemas.openxmlformats.org/officeDocument/2006/relationships/hyperlink" Target="https://drive.google.com/file/d/1DMXb9wVBqK0y5YP4g1uwtFSu7TjZla4M/view?usp=drive_link" TargetMode="External"/><Relationship Id="rId215" Type="http://schemas.openxmlformats.org/officeDocument/2006/relationships/hyperlink" Target="https://drive.google.com/open?id=1XPDn-2jPCbXSw1XmFpahfQNYxx68lYH8&amp;usp=drive_copy" TargetMode="External"/><Relationship Id="rId26" Type="http://schemas.openxmlformats.org/officeDocument/2006/relationships/hyperlink" Target="https://docs.google.com/document/d/1UsJ4137T1EXgCebXxvBNgSIbOENZEW6XRFrWWFxJlOY/edit?usp=drive_link" TargetMode="External"/><Relationship Id="rId47" Type="http://schemas.openxmlformats.org/officeDocument/2006/relationships/hyperlink" Target="https://ebp.nisantasi.edu.tr/DereceProgramlari/Detay/0/112/281/932001" TargetMode="External"/><Relationship Id="rId68" Type="http://schemas.openxmlformats.org/officeDocument/2006/relationships/hyperlink" Target="https://drive.google.com/drive/folders/1wB5ieZTHvOyGAPDC9GuiyPYFB9GEjBk5?usp=drive_link" TargetMode="External"/><Relationship Id="rId89" Type="http://schemas.openxmlformats.org/officeDocument/2006/relationships/hyperlink" Target="https://drive.google.com/drive/folders/1zzXa_DC2zYp3TFB1VwhvZN77NLvlUdcd?usp=drive_link" TargetMode="External"/><Relationship Id="rId112" Type="http://schemas.openxmlformats.org/officeDocument/2006/relationships/hyperlink" Target="https://drive.google.com/file/d/16TLrXCJgVbGd28bWWHgQqPxe0J-P6Qjf/view?usp=drive_link" TargetMode="External"/><Relationship Id="rId133" Type="http://schemas.openxmlformats.org/officeDocument/2006/relationships/hyperlink" Target="https://drive.google.com/open?id=1aT6hp1fkF2Y2tTkhKdPJfZROZj_dU4Z0&amp;usp=drive_copy" TargetMode="External"/><Relationship Id="rId154" Type="http://schemas.openxmlformats.org/officeDocument/2006/relationships/hyperlink" Target="https://drive.google.com/open?id=18q7xLNLSMN38uToBVejmpL-3pwFwBfY3&amp;usp=drive_copy" TargetMode="External"/><Relationship Id="rId175" Type="http://schemas.openxmlformats.org/officeDocument/2006/relationships/hyperlink" Target="https://drive.google.com/open?id=1HMI2vKcN04570hmBEJmX6cKMKQi-fFRt&amp;usp=drive_copy" TargetMode="External"/><Relationship Id="rId196" Type="http://schemas.openxmlformats.org/officeDocument/2006/relationships/hyperlink" Target="https://drive.google.com/open?id=1MOSQFtP1FCoHXL0THpZgCJ3qbO95nWpi&amp;usp=drive_copy" TargetMode="External"/><Relationship Id="rId200" Type="http://schemas.openxmlformats.org/officeDocument/2006/relationships/hyperlink" Target="https://drive.google.com/open?id=1w7-yPlRZO-fzAD2M-KtXcEg4VfTVxp3A&amp;usp=drive_copy" TargetMode="External"/><Relationship Id="rId16" Type="http://schemas.openxmlformats.org/officeDocument/2006/relationships/hyperlink" Target="https://drive.google.com/open?id=15kKZF408K7dQwuDZJwvbNKmnq1yzzXVP&amp;usp=drive_copy" TargetMode="External"/><Relationship Id="rId221" Type="http://schemas.openxmlformats.org/officeDocument/2006/relationships/hyperlink" Target="https://drive.google.com/open?id=1wGjEwus9iBVI4H2Vsm8bmQuP8ymO9aaN&amp;usp=drive_copy" TargetMode="External"/><Relationship Id="rId37" Type="http://schemas.openxmlformats.org/officeDocument/2006/relationships/hyperlink" Target="https://drive.google.com/drive/folders/18_wOnuZ9TsaZKVPENUEnXyxvNxG245sr?usp=drive_link" TargetMode="External"/><Relationship Id="rId58" Type="http://schemas.openxmlformats.org/officeDocument/2006/relationships/hyperlink" Target="https://drive.google.com/open?id=1ktob12-Pj41NiD4xQpan-vCIs-Mt_E1Z&amp;usp=drive_copy" TargetMode="External"/><Relationship Id="rId79" Type="http://schemas.openxmlformats.org/officeDocument/2006/relationships/hyperlink" Target="https://drive.google.com/drive/folders/1k7uvF7YF0fjbIUVNkAzzuE8sJtQ6zJ-9?usp=drive_link" TargetMode="External"/><Relationship Id="rId102" Type="http://schemas.openxmlformats.org/officeDocument/2006/relationships/hyperlink" Target="https://drive.google.com/open?id=1cox0-aJIHNHh2WNg45ujo_PYtEmDlAbC&amp;usp=drive_copy" TargetMode="External"/><Relationship Id="rId123" Type="http://schemas.openxmlformats.org/officeDocument/2006/relationships/hyperlink" Target="https://drive.google.com/open?id=1Hufqr-r5yfrSoMDddMl21ziHbirFR23Y&amp;usp=drive_copy" TargetMode="External"/><Relationship Id="rId144" Type="http://schemas.openxmlformats.org/officeDocument/2006/relationships/hyperlink" Target="https://drive.google.com/open?id=1VUhQnj8LZx45816M0-obdAJm0JNWyRIx&amp;usp=drive_copy" TargetMode="External"/><Relationship Id="rId90" Type="http://schemas.openxmlformats.org/officeDocument/2006/relationships/hyperlink" Target="https://drive.google.com/drive/folders/16rFDYsGvIXlpSgvlc5B6dK5Ub-QskFLJ?usp=drive_link" TargetMode="External"/><Relationship Id="rId165" Type="http://schemas.openxmlformats.org/officeDocument/2006/relationships/hyperlink" Target="https://drive.google.com/open?id=1L_Uil0CJSH7pBzhvdPqtPdPsSgePyEdi&amp;usp=drive_copy" TargetMode="External"/><Relationship Id="rId186" Type="http://schemas.openxmlformats.org/officeDocument/2006/relationships/hyperlink" Target="https://drive.google.com/drive/folders/1zGXgzFuJ1z4mvsfzISYXmNS3unqvx8lC?usp=drive_link" TargetMode="External"/><Relationship Id="rId211" Type="http://schemas.openxmlformats.org/officeDocument/2006/relationships/hyperlink" Target="https://drive.google.com/open?id=1fh3mBtVuwlIF9BcZ1hVGqaAll-R6SxS0&amp;usp=drive_copy" TargetMode="External"/><Relationship Id="rId27" Type="http://schemas.openxmlformats.org/officeDocument/2006/relationships/hyperlink" Target="https://drive.google.com/open?id=1DSvpXiuzFLNT76cloN0mCQcOC_T2bA0c&amp;usp=drive_copy" TargetMode="External"/><Relationship Id="rId48" Type="http://schemas.openxmlformats.org/officeDocument/2006/relationships/hyperlink" Target="https://drive.google.com/open?id=1OdtCI-nLdHGtWts894jPsRI-zAOf4P2K&amp;usp=drive_copy" TargetMode="External"/><Relationship Id="rId69" Type="http://schemas.openxmlformats.org/officeDocument/2006/relationships/hyperlink" Target="https://drive.google.com/file/d/1Bqbddx55rGdf04GN9DF3RNbY5sjZ4ARW/view?usp=drive_link" TargetMode="External"/><Relationship Id="rId113" Type="http://schemas.openxmlformats.org/officeDocument/2006/relationships/hyperlink" Target="https://drive.google.com/open?id=1URK2xpvWLExvAQLVxf7Z5vCYpxZTDbQL&amp;usp=drive_copy" TargetMode="External"/><Relationship Id="rId134" Type="http://schemas.openxmlformats.org/officeDocument/2006/relationships/hyperlink" Target="https://drive.google.com/open?id=1cfMlPOuQi6e7Tmedp7-oTQpTnilyaaty&amp;usp=drive_copy" TargetMode="External"/><Relationship Id="rId80" Type="http://schemas.openxmlformats.org/officeDocument/2006/relationships/hyperlink" Target="https://drive.google.com/file/d/1G_iOkWjkuLc0QRSRXD-WjdgkMiv_TVO4/view?usp=drive_link" TargetMode="External"/><Relationship Id="rId155" Type="http://schemas.openxmlformats.org/officeDocument/2006/relationships/hyperlink" Target="https://drive.google.com/open?id=10ZYZjEqlmPdFNt2hjMTgg6daBSzyg3gx&amp;usp=drive_copy" TargetMode="External"/><Relationship Id="rId176" Type="http://schemas.openxmlformats.org/officeDocument/2006/relationships/hyperlink" Target="https://drive.google.com/open?id=1NSvh6gvAbx72I6dnRKb0fNUXZ-Cvn8IH&amp;usp=drive_copy" TargetMode="External"/><Relationship Id="rId197" Type="http://schemas.openxmlformats.org/officeDocument/2006/relationships/hyperlink" Target="https://drive.google.com/open?id=16waAgqRAIxO0Nk5B8Da9ye2NYVysi9h0&amp;usp=drive_copy" TargetMode="External"/><Relationship Id="rId201" Type="http://schemas.openxmlformats.org/officeDocument/2006/relationships/hyperlink" Target="https://drive.google.com/file/d/1ZUUuUt57Ngw0SPMPwpc1w5R8o-L8_xyU/view?usp=drive_link" TargetMode="External"/><Relationship Id="rId222" Type="http://schemas.openxmlformats.org/officeDocument/2006/relationships/hyperlink" Target="https://drive.google.com/open?id=1zUPo3dw2O4c5ItXsnmKl1ru2BIp2YgsI&amp;usp=drive_copy" TargetMode="External"/><Relationship Id="rId17" Type="http://schemas.openxmlformats.org/officeDocument/2006/relationships/hyperlink" Target="https://drive.google.com/open?id=1nhZ2l8KzxuA7x7k5UYZqDH5ytAh9ehrf&amp;usp=drive_copy" TargetMode="External"/><Relationship Id="rId38" Type="http://schemas.openxmlformats.org/officeDocument/2006/relationships/hyperlink" Target="https://myoky.nisantasi.edu.tr/" TargetMode="External"/><Relationship Id="rId59" Type="http://schemas.openxmlformats.org/officeDocument/2006/relationships/hyperlink" Target="https://drive.google.com/open?id=1fdDOsk6Koqj5y3t_7GTSj512voUsxEgq&amp;usp=drive_copy" TargetMode="External"/><Relationship Id="rId103" Type="http://schemas.openxmlformats.org/officeDocument/2006/relationships/hyperlink" Target="https://drive.google.com/open?id=1HEgPbidmYCum7GB6YPWza__TQxrTbKZq&amp;usp=drive_copy" TargetMode="External"/><Relationship Id="rId124" Type="http://schemas.openxmlformats.org/officeDocument/2006/relationships/hyperlink" Target="https://drive.google.com/open?id=1d4OvtwPWX5FAI3J8uJl9aOTJ4cWq7hm9&amp;usp=drive_copy" TargetMode="External"/><Relationship Id="rId70" Type="http://schemas.openxmlformats.org/officeDocument/2006/relationships/hyperlink" Target="https://drive.google.com/file/d/1a4iMKeTIunTdrnIjiM4bHaP1a_DnKayH/view?usp=drive_link" TargetMode="External"/><Relationship Id="rId91" Type="http://schemas.openxmlformats.org/officeDocument/2006/relationships/hyperlink" Target="https://drive.google.com/drive/folders/1MExddstutDnV8yfylcqncZFHFs_uZmBh?usp=drive_link" TargetMode="External"/><Relationship Id="rId145" Type="http://schemas.openxmlformats.org/officeDocument/2006/relationships/hyperlink" Target="https://drive.google.com/open?id=1jAQSTCsMLICNbdSfgzK8c4qRx2vVv0Jv&amp;usp=drive_copy" TargetMode="External"/><Relationship Id="rId166" Type="http://schemas.openxmlformats.org/officeDocument/2006/relationships/hyperlink" Target="https://drive.google.com/file/d/1wGH5YOXWQlvIu3X5ImqZ2OcBR-qSWLiP/view?usp=drive_link" TargetMode="External"/><Relationship Id="rId187" Type="http://schemas.openxmlformats.org/officeDocument/2006/relationships/hyperlink" Target="https://drive.google.com/drive/folders/1JPr8-XuEh7MrJosKg_AeUc9xjKmOSZ1F?usp=drive_link" TargetMode="External"/><Relationship Id="rId1" Type="http://schemas.openxmlformats.org/officeDocument/2006/relationships/customXml" Target="../customXml/item1.xml"/><Relationship Id="rId212" Type="http://schemas.openxmlformats.org/officeDocument/2006/relationships/hyperlink" Target="https://drive.google.com/open?id=1hQDBLSU1Hxr6oViYbshT2_v6O9LtDVLr&amp;usp=drive_copy" TargetMode="External"/><Relationship Id="rId28" Type="http://schemas.openxmlformats.org/officeDocument/2006/relationships/hyperlink" Target="https://drive.google.com/open?id=1ARPO1fzGOVD6HS4dSb9v8S2qthgyHofL&amp;usp=drive_copy" TargetMode="External"/><Relationship Id="rId49" Type="http://schemas.openxmlformats.org/officeDocument/2006/relationships/hyperlink" Target="https://drive.google.com/open?id=1e6KFSeciVqx-9fHocg8XXsWvMe1PP8OLthSh2KuYU7s&amp;usp=drive_copy" TargetMode="External"/><Relationship Id="rId114" Type="http://schemas.openxmlformats.org/officeDocument/2006/relationships/hyperlink" Target="https://drive.google.com/open?id=1IT1adtUqDMnzoGo202GFlP-jWb67MT0z&amp;usp=drive_copy" TargetMode="External"/><Relationship Id="rId60" Type="http://schemas.openxmlformats.org/officeDocument/2006/relationships/hyperlink" Target="https://drive.google.com/drive/folders/13GDaMgYuNz2xCTz5e1cCn6B8l3tm8wOA?usp=drive_link" TargetMode="External"/><Relationship Id="rId81" Type="http://schemas.openxmlformats.org/officeDocument/2006/relationships/hyperlink" Target="https://drive.google.com/open?id=1bYJZ5w8JYeBXGw-TjZSMKAnrfl2A3WhA&amp;usp=drive_copy" TargetMode="External"/><Relationship Id="rId135" Type="http://schemas.openxmlformats.org/officeDocument/2006/relationships/hyperlink" Target="https://drive.google.com/open?id=1VXTgDwCZSCnhH28mPiGkdTqh-AIR8rXT&amp;usp=drive_copy" TargetMode="External"/><Relationship Id="rId156" Type="http://schemas.openxmlformats.org/officeDocument/2006/relationships/hyperlink" Target="https://drive.google.com/open?id=18NTAFT8ticSNSwRa4OwIWKNNKSQzzxS_&amp;usp=drive_copy" TargetMode="External"/><Relationship Id="rId177" Type="http://schemas.openxmlformats.org/officeDocument/2006/relationships/hyperlink" Target="https://drive.google.com/open?id=14bYuz3MMzR710aYUK1OjLL7rQtsHrYoK&amp;usp=drive_copy" TargetMode="External"/><Relationship Id="rId198" Type="http://schemas.openxmlformats.org/officeDocument/2006/relationships/hyperlink" Target="https://drive.google.com/open?id=1AuK2u0NU6ruvI9yOi0PHYvSQMV61Y_ut&amp;usp=drive_copy" TargetMode="External"/><Relationship Id="rId202" Type="http://schemas.openxmlformats.org/officeDocument/2006/relationships/hyperlink" Target="https://drive.google.com/file/d/1iSOHv3kGoqRx1irDxzxcbHB-aI2uITFK/view?usp=drive_link" TargetMode="External"/><Relationship Id="rId223" Type="http://schemas.openxmlformats.org/officeDocument/2006/relationships/hyperlink" Target="https://drive.google.com/open?id=1tmUOvKugK3sBOiyhgHZBYdcRs3Hh76BF&amp;usp=drive_copy" TargetMode="External"/><Relationship Id="rId18" Type="http://schemas.openxmlformats.org/officeDocument/2006/relationships/hyperlink" Target="https://drive.google.com/open?id=1g18mLid9_vuFfMOcGOj_UoKfyKjgIAc-&amp;usp=drive_copy" TargetMode="External"/><Relationship Id="rId39" Type="http://schemas.openxmlformats.org/officeDocument/2006/relationships/hyperlink" Target="https://drive.google.com/drive/folders/1vOzdzeh6SAG2vSG4xH6Xr_AIyvq-czpq?usp=drive_link" TargetMode="External"/><Relationship Id="rId50" Type="http://schemas.openxmlformats.org/officeDocument/2006/relationships/hyperlink" Target="https://myo.nisantasi.edu.tr/sayfa/mudurun-mesaji-429526" TargetMode="External"/><Relationship Id="rId104" Type="http://schemas.openxmlformats.org/officeDocument/2006/relationships/hyperlink" Target="https://drive.google.com/file/d/1FLp11phwH4ON--RdxjEufBRYBPb8cMsv/view?usp=drive_link" TargetMode="External"/><Relationship Id="rId125" Type="http://schemas.openxmlformats.org/officeDocument/2006/relationships/hyperlink" Target="https://drive.google.com/open?id=10EguGhOn9GidDXLL58Lr1SfF3SIBquTw&amp;usp=drive_copy" TargetMode="External"/><Relationship Id="rId146" Type="http://schemas.openxmlformats.org/officeDocument/2006/relationships/hyperlink" Target="https://drive.google.com/open?id=1FFN2CdQqr3VB7L2i9BpFUzaHxyez4nh4&amp;usp=drive_copy" TargetMode="External"/><Relationship Id="rId167" Type="http://schemas.openxmlformats.org/officeDocument/2006/relationships/hyperlink" Target="https://drive.google.com/open?id=1OTHcdlN7-k7_5zSddvkblyxa5TmkQSZY&amp;usp=drive_copy" TargetMode="External"/><Relationship Id="rId188" Type="http://schemas.openxmlformats.org/officeDocument/2006/relationships/hyperlink" Target="https://drive.google.com/file/d/1duBpfDw3y5GTCTRdhMDPvAZ4fCfbBwWM/view?usp=drive_link" TargetMode="External"/><Relationship Id="rId71" Type="http://schemas.openxmlformats.org/officeDocument/2006/relationships/hyperlink" Target="https://drive.google.com/file/d/1DX8v9-8XOgWdvS-UZGtNSsogFISgOiH1/view?usp=drive_link" TargetMode="External"/><Relationship Id="rId92" Type="http://schemas.openxmlformats.org/officeDocument/2006/relationships/hyperlink" Target="https://drive.google.com/drive/folders/1DXi5yOc09nQudtIVOarLMVOVmxZy6Dgq?usp=drive_link" TargetMode="External"/><Relationship Id="rId213" Type="http://schemas.openxmlformats.org/officeDocument/2006/relationships/hyperlink" Target="https://drive.google.com/open?id=15pYeTjshM2BZKndkG1-ZE-8gyDOkkwUG&amp;usp=drive_copy" TargetMode="External"/><Relationship Id="rId2" Type="http://schemas.openxmlformats.org/officeDocument/2006/relationships/numbering" Target="numbering.xml"/><Relationship Id="rId29" Type="http://schemas.openxmlformats.org/officeDocument/2006/relationships/hyperlink" Target="https://drive.google.com/open?id=1gjaEceeVDTokoN2sok7-M2To3_SUgwNr&amp;usp=drive_copy" TargetMode="External"/><Relationship Id="rId40" Type="http://schemas.openxmlformats.org/officeDocument/2006/relationships/hyperlink" Target="https://drive.google.com/file/d/1NoTZU8AEjgEmVfeOuDVF5Y40aNgn18Ih/view?usp=drive_link" TargetMode="External"/><Relationship Id="rId115" Type="http://schemas.openxmlformats.org/officeDocument/2006/relationships/hyperlink" Target="https://drive.google.com/drive/folders/1IzPEH44FmQVKhJqJZKncWdrNB_rg8ONt?usp=drive_link" TargetMode="External"/><Relationship Id="rId136" Type="http://schemas.openxmlformats.org/officeDocument/2006/relationships/hyperlink" Target="https://drive.google.com/open?id=1Drk-SzEINKyMEH9sIaLVBkGY59-nms4B&amp;usp=drive_copy" TargetMode="External"/><Relationship Id="rId157" Type="http://schemas.openxmlformats.org/officeDocument/2006/relationships/hyperlink" Target="https://drive.google.com/file/d/17IDboqKHuSRmNjRQUMoMHPDvGZlqnQbY/view?usp=drive_link" TargetMode="External"/><Relationship Id="rId178" Type="http://schemas.openxmlformats.org/officeDocument/2006/relationships/hyperlink" Target="https://drive.google.com/open?id=1dvmR3dmxWX3x4LprvbdcwDxQFXaAJcWQ&amp;usp=drive_copy" TargetMode="External"/><Relationship Id="rId61" Type="http://schemas.openxmlformats.org/officeDocument/2006/relationships/hyperlink" Target="https://drive.google.com/open?id=1vUivG_kZIIH6qTu_y4iviEfLxGLr1lgd0_hW57cbqhw&amp;usp=drive_copy" TargetMode="External"/><Relationship Id="rId82" Type="http://schemas.openxmlformats.org/officeDocument/2006/relationships/hyperlink" Target="https://drive.google.com/open?id=1ON9ZbYxUm-7g9Od3AFzvG2M3fflS_XMp&amp;usp=drive_copy" TargetMode="External"/><Relationship Id="rId199" Type="http://schemas.openxmlformats.org/officeDocument/2006/relationships/hyperlink" Target="https://drive.google.com/open?id=1QZQOuIuCK7pA9WboNsxefv9IKvHf9wq-&amp;usp=drive_copy" TargetMode="External"/><Relationship Id="rId203" Type="http://schemas.openxmlformats.org/officeDocument/2006/relationships/hyperlink" Target="https://drive.google.com/open?id=1CYLa5L0OqAmO53tHH_8nRoiAuiffQab8&amp;usp=drive_copy" TargetMode="External"/><Relationship Id="rId19" Type="http://schemas.openxmlformats.org/officeDocument/2006/relationships/hyperlink" Target="https://drive.google.com/drive/folders/1ViVj0vuFmX0F4LyTJOq5sdNeNlrQvGT-?usp=drive_link" TargetMode="External"/><Relationship Id="rId224" Type="http://schemas.openxmlformats.org/officeDocument/2006/relationships/hyperlink" Target="https://drive.google.com/open?id=1Mgct_JIhi-SZYmzcs8sGWIBe36nZAqHK&amp;usp=drive_copy" TargetMode="External"/><Relationship Id="rId30" Type="http://schemas.openxmlformats.org/officeDocument/2006/relationships/hyperlink" Target="https://drive.google.com/open?id=13VH9l9XZPOQR8sLTwi_4tQhc6N_GDYZ7&amp;usp=drive_copy" TargetMode="External"/><Relationship Id="rId105" Type="http://schemas.openxmlformats.org/officeDocument/2006/relationships/hyperlink" Target="https://drive.google.com/open?id=1hQ4WUkTvEzhRenw7N0iaMuCepTsTAnxZ&amp;usp=drive_copy" TargetMode="External"/><Relationship Id="rId126" Type="http://schemas.openxmlformats.org/officeDocument/2006/relationships/hyperlink" Target="https://drive.google.com/open?id=11IbGP8DX154NJPm3e1y6JFoZJNLgHDfm&amp;usp=drive_copy" TargetMode="External"/><Relationship Id="rId147" Type="http://schemas.openxmlformats.org/officeDocument/2006/relationships/hyperlink" Target="https://drive.google.com/open?id=1Lsl-kH10tXKg29TcvLyIlz7w45bnxyXO&amp;usp=drive_copy" TargetMode="External"/><Relationship Id="rId168" Type="http://schemas.openxmlformats.org/officeDocument/2006/relationships/hyperlink" Target="https://drive.google.com/open?id=1_TTC1TOMrWxNC4Bc7InDlrALdZ709gcc&amp;usp=drive_copy" TargetMode="External"/><Relationship Id="rId51" Type="http://schemas.openxmlformats.org/officeDocument/2006/relationships/hyperlink" Target="https://drive.google.com/file/d/1IoIrasa-BAOhrBflLqxtMaDFY5yKnKxQ/view?usp=drive_link" TargetMode="External"/><Relationship Id="rId72" Type="http://schemas.openxmlformats.org/officeDocument/2006/relationships/hyperlink" Target="https://drive.google.com/file/d/1E7DJoPJX49J5SHkOAoVY3hzTcgNrPtho/view?usp=drive_link" TargetMode="External"/><Relationship Id="rId93" Type="http://schemas.openxmlformats.org/officeDocument/2006/relationships/hyperlink" Target="https://drive.google.com/drive/folders/1OyPgNjyab3dYNHuXAArDWevMNwSGwHMe?usp=drive_link" TargetMode="External"/><Relationship Id="rId189" Type="http://schemas.openxmlformats.org/officeDocument/2006/relationships/hyperlink" Target="https://drive.google.com/open?id=131fFL4MSZc3NzvAcILPqfb7JYJBus2ci&amp;usp=drive_copy" TargetMode="External"/><Relationship Id="rId3" Type="http://schemas.openxmlformats.org/officeDocument/2006/relationships/styles" Target="styles.xml"/><Relationship Id="rId214" Type="http://schemas.openxmlformats.org/officeDocument/2006/relationships/hyperlink" Target="https://drive.google.com/open?id=1TkdglI07o-nkNfnpKiECJH115dHx6EYE&amp;usp=drive_cop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30jrFtNN65AwlWNCYNsqYhcbjQ==">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405</TotalTime>
  <Pages>37</Pages>
  <Words>9083</Words>
  <Characters>78957</Characters>
  <Application>Microsoft Office Word</Application>
  <DocSecurity>0</DocSecurity>
  <Lines>1276</Lines>
  <Paragraphs>497</Paragraphs>
  <ScaleCrop>false</ScaleCrop>
  <Company/>
  <LinksUpToDate>false</LinksUpToDate>
  <CharactersWithSpaces>87633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Nihal Altunyıldız</dc:creator>
  <cp:lastModifiedBy>Aylin Aydın</cp:lastModifiedBy>
  <cp:revision>3</cp:revision>
  <dcterms:created xsi:type="dcterms:W3CDTF">2025-12-08T12:24:00Z</dcterms:created>
  <dcterms:modified xsi:type="dcterms:W3CDTF">2026-04-06T21:55:00Z</dcterms:modified>
</cp:coreProperties>
</file>