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AD57" w14:textId="77777777" w:rsidR="00135DAE" w:rsidRPr="00C401E0" w:rsidRDefault="00135DAE" w:rsidP="00135DAE">
      <w:pPr>
        <w:pStyle w:val="Default"/>
        <w:rPr>
          <w:sz w:val="22"/>
          <w:szCs w:val="22"/>
        </w:rPr>
      </w:pPr>
    </w:p>
    <w:p w14:paraId="101BB64E" w14:textId="77777777" w:rsidR="008127D7" w:rsidRPr="00C401E0" w:rsidRDefault="008127D7" w:rsidP="00CB0FD2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22D7DB2" w14:textId="1FFA4E54" w:rsidR="00135DAE" w:rsidRPr="00C401E0" w:rsidRDefault="00064A7F" w:rsidP="000F1879">
      <w:pPr>
        <w:pStyle w:val="Default"/>
        <w:spacing w:line="276" w:lineRule="auto"/>
        <w:jc w:val="center"/>
        <w:rPr>
          <w:sz w:val="22"/>
          <w:szCs w:val="22"/>
        </w:rPr>
      </w:pPr>
      <w:bookmarkStart w:id="0" w:name="_Hlk49163934"/>
      <w:r w:rsidRPr="00C401E0">
        <w:rPr>
          <w:b/>
          <w:bCs/>
          <w:sz w:val="22"/>
          <w:szCs w:val="22"/>
        </w:rPr>
        <w:t>20</w:t>
      </w:r>
      <w:r w:rsidR="00AD7093" w:rsidRPr="00C401E0">
        <w:rPr>
          <w:b/>
          <w:bCs/>
          <w:sz w:val="22"/>
          <w:szCs w:val="22"/>
        </w:rPr>
        <w:t>2</w:t>
      </w:r>
      <w:r w:rsidR="001C10DA" w:rsidRPr="00C401E0">
        <w:rPr>
          <w:b/>
          <w:bCs/>
          <w:sz w:val="22"/>
          <w:szCs w:val="22"/>
        </w:rPr>
        <w:t>1</w:t>
      </w:r>
      <w:r w:rsidRPr="00C401E0">
        <w:rPr>
          <w:b/>
          <w:bCs/>
          <w:sz w:val="22"/>
          <w:szCs w:val="22"/>
        </w:rPr>
        <w:t>-202</w:t>
      </w:r>
      <w:r w:rsidR="001C10DA" w:rsidRPr="00C401E0">
        <w:rPr>
          <w:b/>
          <w:bCs/>
          <w:sz w:val="22"/>
          <w:szCs w:val="22"/>
        </w:rPr>
        <w:t>2</w:t>
      </w:r>
      <w:r w:rsidR="00135DAE" w:rsidRPr="00C401E0">
        <w:rPr>
          <w:b/>
          <w:bCs/>
          <w:sz w:val="22"/>
          <w:szCs w:val="22"/>
        </w:rPr>
        <w:t xml:space="preserve"> </w:t>
      </w:r>
      <w:bookmarkEnd w:id="0"/>
      <w:r w:rsidR="00135DAE" w:rsidRPr="00C401E0">
        <w:rPr>
          <w:b/>
          <w:bCs/>
          <w:sz w:val="22"/>
          <w:szCs w:val="22"/>
        </w:rPr>
        <w:t>AKADEMİK YILI ERASMUS+ ÖĞRENİM VE STAJ HAREKETLİLİĞİ BAŞVURU DUYURUSU</w:t>
      </w:r>
    </w:p>
    <w:p w14:paraId="478609A9" w14:textId="77777777" w:rsidR="00A76D05" w:rsidRPr="00C401E0" w:rsidRDefault="00D627E6" w:rsidP="00640BE8">
      <w:pPr>
        <w:spacing w:after="40" w:line="240" w:lineRule="auto"/>
        <w:rPr>
          <w:rFonts w:ascii="Times New Roman" w:hAnsi="Times New Roman" w:cs="Times New Roman"/>
          <w:b/>
          <w:bCs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 xml:space="preserve">BAŞVURU TARİHLERİ: </w:t>
      </w:r>
    </w:p>
    <w:p w14:paraId="7C2D7407" w14:textId="6C97745A" w:rsidR="00D627E6" w:rsidRPr="00C401E0" w:rsidRDefault="00A76D05" w:rsidP="00A76D05">
      <w:pPr>
        <w:rPr>
          <w:rFonts w:ascii="Times New Roman" w:hAnsi="Times New Roman" w:cs="Times New Roman"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 xml:space="preserve">Başlangıç: 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0</w:t>
      </w:r>
      <w:r w:rsidR="00107956" w:rsidRPr="00C401E0">
        <w:rPr>
          <w:rFonts w:ascii="Times New Roman" w:hAnsi="Times New Roman" w:cs="Times New Roman"/>
          <w:color w:val="000000"/>
          <w:lang w:val="tr-TR"/>
        </w:rPr>
        <w:t>4</w:t>
      </w:r>
      <w:r w:rsidR="00064A7F"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Mayıs</w:t>
      </w:r>
      <w:r w:rsidR="00064A7F" w:rsidRPr="00C401E0">
        <w:rPr>
          <w:rFonts w:ascii="Times New Roman" w:hAnsi="Times New Roman" w:cs="Times New Roman"/>
          <w:color w:val="000000"/>
          <w:lang w:val="tr-TR"/>
        </w:rPr>
        <w:t xml:space="preserve"> 20</w:t>
      </w:r>
      <w:r w:rsidR="00AD7093" w:rsidRPr="00C401E0">
        <w:rPr>
          <w:rFonts w:ascii="Times New Roman" w:hAnsi="Times New Roman" w:cs="Times New Roman"/>
          <w:color w:val="000000"/>
          <w:lang w:val="tr-TR"/>
        </w:rPr>
        <w:t>2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1</w:t>
      </w:r>
      <w:r w:rsidR="00064A7F" w:rsidRPr="00C401E0">
        <w:rPr>
          <w:rFonts w:ascii="Times New Roman" w:hAnsi="Times New Roman" w:cs="Times New Roman"/>
          <w:color w:val="000000"/>
          <w:lang w:val="tr-TR"/>
        </w:rPr>
        <w:t xml:space="preserve">, 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17</w:t>
      </w:r>
      <w:r w:rsidRPr="00C401E0">
        <w:rPr>
          <w:rFonts w:ascii="Times New Roman" w:hAnsi="Times New Roman" w:cs="Times New Roman"/>
          <w:color w:val="000000"/>
          <w:lang w:val="tr-TR"/>
        </w:rPr>
        <w:t>:00</w:t>
      </w:r>
      <w:r w:rsidR="00D627E6" w:rsidRPr="00C401E0">
        <w:rPr>
          <w:rFonts w:ascii="Times New Roman" w:hAnsi="Times New Roman" w:cs="Times New Roman"/>
          <w:color w:val="000000"/>
          <w:lang w:val="tr-TR"/>
        </w:rPr>
        <w:t xml:space="preserve"> – 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C401E0">
        <w:rPr>
          <w:rFonts w:ascii="Times New Roman" w:hAnsi="Times New Roman" w:cs="Times New Roman"/>
          <w:b/>
          <w:color w:val="000000"/>
          <w:lang w:val="tr-TR"/>
        </w:rPr>
        <w:t>Bitiş:</w:t>
      </w:r>
      <w:r w:rsidR="004406FA"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08</w:t>
      </w:r>
      <w:r w:rsidR="00064A7F"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Haziran</w:t>
      </w:r>
      <w:r w:rsidR="00064A7F"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bookmarkStart w:id="1" w:name="_Hlk49164089"/>
      <w:r w:rsidR="00064A7F" w:rsidRPr="00C401E0">
        <w:rPr>
          <w:rFonts w:ascii="Times New Roman" w:hAnsi="Times New Roman" w:cs="Times New Roman"/>
          <w:color w:val="000000"/>
          <w:lang w:val="tr-TR"/>
        </w:rPr>
        <w:t>20</w:t>
      </w:r>
      <w:r w:rsidR="00AD7093" w:rsidRPr="00C401E0">
        <w:rPr>
          <w:rFonts w:ascii="Times New Roman" w:hAnsi="Times New Roman" w:cs="Times New Roman"/>
          <w:color w:val="000000"/>
          <w:lang w:val="tr-TR"/>
        </w:rPr>
        <w:t>2</w:t>
      </w:r>
      <w:bookmarkEnd w:id="1"/>
      <w:r w:rsidR="001C10DA" w:rsidRPr="00C401E0">
        <w:rPr>
          <w:rFonts w:ascii="Times New Roman" w:hAnsi="Times New Roman" w:cs="Times New Roman"/>
          <w:color w:val="000000"/>
          <w:lang w:val="tr-TR"/>
        </w:rPr>
        <w:t>1</w:t>
      </w:r>
      <w:r w:rsidRPr="00C401E0">
        <w:rPr>
          <w:rFonts w:ascii="Times New Roman" w:hAnsi="Times New Roman" w:cs="Times New Roman"/>
          <w:color w:val="000000"/>
          <w:lang w:val="tr-TR"/>
        </w:rPr>
        <w:t>, 17:00</w:t>
      </w:r>
    </w:p>
    <w:p w14:paraId="4D5A3F4C" w14:textId="05753C0F" w:rsidR="006E1574" w:rsidRPr="00C401E0" w:rsidRDefault="006E1574" w:rsidP="006E1574">
      <w:pPr>
        <w:spacing w:after="0"/>
        <w:rPr>
          <w:rFonts w:ascii="Times New Roman" w:hAnsi="Times New Roman" w:cs="Times New Roman"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>Sonuçların İlanı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: </w:t>
      </w:r>
      <w:r w:rsidR="009B0DAF" w:rsidRPr="00C401E0">
        <w:rPr>
          <w:rFonts w:ascii="Times New Roman" w:hAnsi="Times New Roman" w:cs="Times New Roman"/>
          <w:color w:val="000000"/>
          <w:lang w:val="tr-TR"/>
        </w:rPr>
        <w:t>14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Haziran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202</w:t>
      </w:r>
      <w:r w:rsidR="001C10DA" w:rsidRPr="00C401E0">
        <w:rPr>
          <w:rFonts w:ascii="Times New Roman" w:hAnsi="Times New Roman" w:cs="Times New Roman"/>
          <w:color w:val="000000"/>
          <w:lang w:val="tr-TR"/>
        </w:rPr>
        <w:t>1</w:t>
      </w:r>
    </w:p>
    <w:p w14:paraId="0B568D9E" w14:textId="77777777" w:rsidR="006E1574" w:rsidRPr="00C401E0" w:rsidRDefault="006E1574" w:rsidP="006E1574">
      <w:pPr>
        <w:spacing w:after="0"/>
        <w:rPr>
          <w:rFonts w:ascii="Times New Roman" w:hAnsi="Times New Roman" w:cs="Times New Roman"/>
          <w:color w:val="000000"/>
          <w:lang w:val="tr-TR"/>
        </w:rPr>
      </w:pPr>
    </w:p>
    <w:p w14:paraId="657BBAEA" w14:textId="3749ADFE" w:rsidR="006E1574" w:rsidRPr="00C401E0" w:rsidRDefault="006E1574" w:rsidP="005932B4">
      <w:pPr>
        <w:spacing w:after="0"/>
        <w:rPr>
          <w:rFonts w:ascii="Times New Roman" w:hAnsi="Times New Roman" w:cs="Times New Roman"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>Sonuçlara İtiraz Süresi: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9B0DAF" w:rsidRPr="00C401E0">
        <w:rPr>
          <w:rFonts w:ascii="Times New Roman" w:hAnsi="Times New Roman" w:cs="Times New Roman"/>
          <w:color w:val="000000"/>
          <w:lang w:val="tr-TR"/>
        </w:rPr>
        <w:t>14</w:t>
      </w:r>
      <w:r w:rsidRPr="00C401E0">
        <w:rPr>
          <w:rFonts w:ascii="Times New Roman" w:hAnsi="Times New Roman" w:cs="Times New Roman"/>
          <w:color w:val="000000"/>
          <w:lang w:val="tr-TR"/>
        </w:rPr>
        <w:t>-</w:t>
      </w:r>
      <w:r w:rsidR="009B0DAF" w:rsidRPr="00C401E0">
        <w:rPr>
          <w:rFonts w:ascii="Times New Roman" w:hAnsi="Times New Roman" w:cs="Times New Roman"/>
          <w:color w:val="000000"/>
          <w:lang w:val="tr-TR"/>
        </w:rPr>
        <w:t>16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9B0DAF" w:rsidRPr="00C401E0">
        <w:rPr>
          <w:rFonts w:ascii="Times New Roman" w:hAnsi="Times New Roman" w:cs="Times New Roman"/>
          <w:color w:val="000000"/>
          <w:lang w:val="tr-TR"/>
        </w:rPr>
        <w:t>Haziran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202</w:t>
      </w:r>
      <w:r w:rsidR="009B0DAF" w:rsidRPr="00C401E0">
        <w:rPr>
          <w:rFonts w:ascii="Times New Roman" w:hAnsi="Times New Roman" w:cs="Times New Roman"/>
          <w:color w:val="000000"/>
          <w:lang w:val="tr-TR"/>
        </w:rPr>
        <w:t>1</w:t>
      </w:r>
    </w:p>
    <w:p w14:paraId="306EEE6C" w14:textId="77777777" w:rsidR="005932B4" w:rsidRPr="00C401E0" w:rsidRDefault="005932B4" w:rsidP="005932B4">
      <w:pPr>
        <w:spacing w:after="0"/>
        <w:rPr>
          <w:rFonts w:ascii="Times New Roman" w:hAnsi="Times New Roman" w:cs="Times New Roman"/>
          <w:i/>
          <w:iCs/>
          <w:color w:val="404040" w:themeColor="text1" w:themeTint="BF"/>
          <w:lang w:val="tr-TR"/>
        </w:rPr>
      </w:pPr>
    </w:p>
    <w:p w14:paraId="2D05C2CF" w14:textId="5BAA231D" w:rsidR="006E1574" w:rsidRPr="00C401E0" w:rsidRDefault="006E1574" w:rsidP="005932B4">
      <w:pPr>
        <w:spacing w:after="0"/>
        <w:rPr>
          <w:rFonts w:ascii="Times New Roman" w:hAnsi="Times New Roman" w:cs="Times New Roman"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>Feragat Süresi:</w:t>
      </w:r>
      <w:r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9B0DAF" w:rsidRPr="00C401E0">
        <w:rPr>
          <w:rFonts w:ascii="Times New Roman" w:hAnsi="Times New Roman" w:cs="Times New Roman"/>
          <w:color w:val="000000"/>
          <w:lang w:val="tr-TR"/>
        </w:rPr>
        <w:t>14-16 Haziran 2021</w:t>
      </w:r>
    </w:p>
    <w:p w14:paraId="1B7814FE" w14:textId="77777777" w:rsidR="00453690" w:rsidRPr="00C401E0" w:rsidRDefault="00453690" w:rsidP="00453690">
      <w:pPr>
        <w:spacing w:after="0"/>
        <w:rPr>
          <w:rFonts w:ascii="Times New Roman" w:hAnsi="Times New Roman" w:cs="Times New Roman"/>
          <w:color w:val="000000"/>
          <w:lang w:val="tr-TR"/>
        </w:rPr>
      </w:pPr>
    </w:p>
    <w:p w14:paraId="0A6A6A97" w14:textId="3871DC40" w:rsidR="00453690" w:rsidRPr="00C401E0" w:rsidRDefault="00FF5332" w:rsidP="00107956">
      <w:pPr>
        <w:jc w:val="both"/>
        <w:rPr>
          <w:rFonts w:ascii="Times New Roman" w:hAnsi="Times New Roman" w:cs="Times New Roman"/>
          <w:lang w:val="en-GB"/>
        </w:rPr>
      </w:pPr>
      <w:r w:rsidRPr="00C401E0">
        <w:rPr>
          <w:rFonts w:ascii="Times New Roman" w:hAnsi="Times New Roman" w:cs="Times New Roman"/>
          <w:b/>
          <w:bCs/>
          <w:shd w:val="clear" w:color="auto" w:fill="FCFCFC"/>
        </w:rPr>
        <w:t>KONTENJAN</w:t>
      </w:r>
      <w:r w:rsidR="00EE0C59" w:rsidRPr="00C401E0">
        <w:rPr>
          <w:rFonts w:ascii="Times New Roman" w:hAnsi="Times New Roman" w:cs="Times New Roman"/>
          <w:b/>
          <w:bCs/>
          <w:shd w:val="clear" w:color="auto" w:fill="FCFCFC"/>
        </w:rPr>
        <w:t xml:space="preserve">: </w:t>
      </w:r>
      <w:r w:rsidR="00EE0C59" w:rsidRPr="00C401E0">
        <w:rPr>
          <w:rFonts w:ascii="Times New Roman" w:hAnsi="Times New Roman" w:cs="Times New Roman"/>
          <w:lang w:val="en-GB"/>
        </w:rPr>
        <w:t xml:space="preserve">2021-2022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akademik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yılında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geçerli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olan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hibe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miktarları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Türkiye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Ulusal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Ajansı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tarafından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ilan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edildikten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sonra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  <w:lang w:val="en-GB"/>
        </w:rPr>
        <w:t>duyurulacaktır</w:t>
      </w:r>
      <w:proofErr w:type="spellEnd"/>
      <w:r w:rsidR="00EE0C59" w:rsidRPr="00C401E0">
        <w:rPr>
          <w:rFonts w:ascii="Times New Roman" w:hAnsi="Times New Roman" w:cs="Times New Roman"/>
          <w:lang w:val="en-GB"/>
        </w:rPr>
        <w:t>.</w:t>
      </w:r>
    </w:p>
    <w:p w14:paraId="4B889A31" w14:textId="77777777" w:rsidR="00640BE8" w:rsidRPr="00C401E0" w:rsidRDefault="00640BE8" w:rsidP="00640BE8">
      <w:pPr>
        <w:spacing w:after="80"/>
        <w:rPr>
          <w:rFonts w:ascii="Times New Roman" w:hAnsi="Times New Roman" w:cs="Times New Roman"/>
          <w:b/>
          <w:bCs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 xml:space="preserve">SINAV TARİHLERİ: </w:t>
      </w:r>
    </w:p>
    <w:p w14:paraId="6947140B" w14:textId="0188008F" w:rsidR="00453690" w:rsidRPr="00C401E0" w:rsidRDefault="003B132B" w:rsidP="0045369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İngilizce </w:t>
      </w:r>
      <w:r w:rsidR="00187210"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Yeterlilik 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>Yazılı Sınav Tarihi</w:t>
      </w:r>
      <w:r w:rsidR="00EF6089"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ve Saati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: 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0</w:t>
      </w:r>
      <w:r w:rsidR="0079184E">
        <w:rPr>
          <w:rFonts w:ascii="Times New Roman" w:hAnsi="Times New Roman" w:cs="Times New Roman"/>
          <w:iCs/>
          <w:color w:val="000000" w:themeColor="text1"/>
          <w:lang w:val="tr-TR"/>
        </w:rPr>
        <w:t>9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Haziran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202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1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>, 1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1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>:00  – Sanal Kampüs*</w:t>
      </w:r>
    </w:p>
    <w:p w14:paraId="66FE6D17" w14:textId="4484967D" w:rsidR="003B132B" w:rsidRPr="00C401E0" w:rsidRDefault="003B132B" w:rsidP="0045369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İngilizce </w:t>
      </w:r>
      <w:r w:rsidR="00187210"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Yeterlilik 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Sözlü Sınav Tarihi: </w:t>
      </w:r>
      <w:r w:rsidR="0079184E">
        <w:rPr>
          <w:rFonts w:ascii="Times New Roman" w:hAnsi="Times New Roman" w:cs="Times New Roman"/>
          <w:iCs/>
          <w:color w:val="000000" w:themeColor="text1"/>
          <w:lang w:val="tr-TR"/>
        </w:rPr>
        <w:t>10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Haziran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202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1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– Sanal Kampüs**</w:t>
      </w:r>
    </w:p>
    <w:p w14:paraId="223D0B55" w14:textId="77777777" w:rsidR="00453690" w:rsidRPr="00C401E0" w:rsidRDefault="00453690" w:rsidP="00453690">
      <w:pPr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  <w:lang w:val="tr-TR"/>
        </w:rPr>
      </w:pPr>
    </w:p>
    <w:p w14:paraId="158B247A" w14:textId="688A0F3D" w:rsidR="00453690" w:rsidRPr="00C401E0" w:rsidRDefault="00187210" w:rsidP="0045369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** Sözlü sınav, </w:t>
      </w:r>
      <w:r w:rsidRPr="00C401E0">
        <w:rPr>
          <w:rFonts w:ascii="Times New Roman" w:hAnsi="Times New Roman" w:cs="Times New Roman"/>
          <w:i/>
          <w:iCs/>
          <w:color w:val="404040" w:themeColor="text1" w:themeTint="BF"/>
          <w:lang w:val="tr-TR"/>
        </w:rPr>
        <w:t>başvuru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sayısına bağlı olarak farklı oturumlar halinde yapıla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bile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>c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e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>ğ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i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için sınav saati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nde</w:t>
      </w: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 daha sonra </w:t>
      </w:r>
      <w:r w:rsidR="009B0DAF" w:rsidRPr="00C401E0">
        <w:rPr>
          <w:rFonts w:ascii="Times New Roman" w:hAnsi="Times New Roman" w:cs="Times New Roman"/>
          <w:iCs/>
          <w:color w:val="000000" w:themeColor="text1"/>
          <w:lang w:val="tr-TR"/>
        </w:rPr>
        <w:t>değişiklik yapılabilir</w:t>
      </w:r>
      <w:r w:rsidR="00800FC7" w:rsidRPr="00C401E0">
        <w:rPr>
          <w:rFonts w:ascii="Times New Roman" w:hAnsi="Times New Roman" w:cs="Times New Roman"/>
          <w:iCs/>
          <w:color w:val="000000" w:themeColor="text1"/>
          <w:lang w:val="tr-TR"/>
        </w:rPr>
        <w:t>.</w:t>
      </w:r>
    </w:p>
    <w:p w14:paraId="2A0F6F30" w14:textId="77777777" w:rsidR="00453690" w:rsidRPr="00C401E0" w:rsidRDefault="00453690" w:rsidP="00453690">
      <w:pPr>
        <w:pStyle w:val="ListeParagraf"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</w:p>
    <w:p w14:paraId="7E5A3615" w14:textId="4621F01F" w:rsidR="00477F75" w:rsidRPr="00C401E0" w:rsidRDefault="00640BE8" w:rsidP="00800FC7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 xml:space="preserve">Örnek sınava ulaşmak için </w:t>
      </w:r>
      <w:hyperlink r:id="rId7" w:history="1">
        <w:r w:rsidRPr="00C401E0">
          <w:rPr>
            <w:rStyle w:val="Kpr"/>
            <w:rFonts w:ascii="Times New Roman" w:hAnsi="Times New Roman" w:cs="Times New Roman"/>
            <w:b/>
            <w:iCs/>
            <w:lang w:val="tr-TR"/>
          </w:rPr>
          <w:t>TIKLAYINIZ</w:t>
        </w:r>
      </w:hyperlink>
      <w:r w:rsidRPr="00C401E0">
        <w:rPr>
          <w:rFonts w:ascii="Times New Roman" w:hAnsi="Times New Roman" w:cs="Times New Roman"/>
          <w:iCs/>
          <w:color w:val="000000" w:themeColor="text1"/>
          <w:lang w:val="tr-TR"/>
        </w:rPr>
        <w:t>.</w:t>
      </w:r>
    </w:p>
    <w:p w14:paraId="3D3933E0" w14:textId="3D19199A" w:rsidR="00F32ADC" w:rsidRPr="00C401E0" w:rsidRDefault="00D627E6" w:rsidP="00F32ADC">
      <w:pPr>
        <w:rPr>
          <w:rFonts w:ascii="Times New Roman" w:hAnsi="Times New Roman" w:cs="Times New Roman"/>
          <w:b/>
          <w:bCs/>
          <w:color w:val="000000"/>
          <w:lang w:val="tr-TR"/>
        </w:rPr>
      </w:pPr>
      <w:r w:rsidRPr="00C401E0">
        <w:rPr>
          <w:rFonts w:ascii="Times New Roman" w:hAnsi="Times New Roman" w:cs="Times New Roman"/>
          <w:b/>
          <w:bCs/>
          <w:color w:val="000000"/>
          <w:lang w:val="tr-TR"/>
        </w:rPr>
        <w:t>BAŞVURU ŞARTLARI:</w:t>
      </w:r>
    </w:p>
    <w:p w14:paraId="78AA7804" w14:textId="452BC19B" w:rsidR="00750CC5" w:rsidRPr="00C401E0" w:rsidRDefault="00750CC5" w:rsidP="00750CC5">
      <w:pPr>
        <w:pStyle w:val="ListeParagraf"/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b/>
          <w:bCs/>
          <w:color w:val="000000"/>
          <w:lang w:val="tr-TR"/>
        </w:rPr>
      </w:pPr>
      <w:r w:rsidRPr="00C401E0">
        <w:rPr>
          <w:rFonts w:ascii="Times New Roman" w:hAnsi="Times New Roman" w:cs="Times New Roman"/>
          <w:color w:val="000000"/>
          <w:lang w:val="tr-TR"/>
        </w:rPr>
        <w:t>Ön lisans</w:t>
      </w:r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ve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Lisans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öğrencileri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için</w:t>
      </w:r>
      <w:proofErr w:type="spellEnd"/>
      <w:r w:rsidRPr="00C401E0">
        <w:rPr>
          <w:rFonts w:ascii="Times New Roman" w:hAnsi="Times New Roman" w:cs="Times New Roman"/>
        </w:rPr>
        <w:t xml:space="preserve"> minimum </w:t>
      </w:r>
      <w:r w:rsidRPr="00C401E0">
        <w:rPr>
          <w:rFonts w:ascii="Times New Roman" w:hAnsi="Times New Roman" w:cs="Times New Roman"/>
          <w:b/>
          <w:bCs/>
        </w:rPr>
        <w:t>2.20</w:t>
      </w:r>
      <w:r w:rsidRPr="00C401E0">
        <w:rPr>
          <w:rFonts w:ascii="Times New Roman" w:hAnsi="Times New Roman" w:cs="Times New Roman"/>
        </w:rPr>
        <w:t xml:space="preserve">/4.00 Genel Not </w:t>
      </w:r>
      <w:proofErr w:type="spellStart"/>
      <w:r w:rsidRPr="00C401E0">
        <w:rPr>
          <w:rFonts w:ascii="Times New Roman" w:hAnsi="Times New Roman" w:cs="Times New Roman"/>
        </w:rPr>
        <w:t>Ortalamasına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sahip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olmak</w:t>
      </w:r>
      <w:proofErr w:type="spellEnd"/>
      <w:r w:rsidR="00800FC7" w:rsidRPr="00C401E0">
        <w:rPr>
          <w:rFonts w:ascii="Times New Roman" w:hAnsi="Times New Roman" w:cs="Times New Roman"/>
        </w:rPr>
        <w:t>,</w:t>
      </w:r>
    </w:p>
    <w:p w14:paraId="3ECB2418" w14:textId="77777777" w:rsidR="00750CC5" w:rsidRPr="00C401E0" w:rsidRDefault="00750CC5" w:rsidP="00F32ADC">
      <w:pPr>
        <w:pStyle w:val="Default"/>
        <w:numPr>
          <w:ilvl w:val="0"/>
          <w:numId w:val="13"/>
        </w:numPr>
        <w:spacing w:after="40"/>
        <w:jc w:val="both"/>
        <w:rPr>
          <w:color w:val="404040" w:themeColor="text1" w:themeTint="BF"/>
          <w:sz w:val="22"/>
          <w:szCs w:val="22"/>
        </w:rPr>
      </w:pPr>
      <w:r w:rsidRPr="00C401E0">
        <w:rPr>
          <w:sz w:val="22"/>
          <w:szCs w:val="22"/>
        </w:rPr>
        <w:t xml:space="preserve">Lisansüstü ve Doktora öğrencileri için minimum </w:t>
      </w:r>
      <w:r w:rsidRPr="00C401E0">
        <w:rPr>
          <w:b/>
          <w:bCs/>
          <w:sz w:val="22"/>
          <w:szCs w:val="22"/>
        </w:rPr>
        <w:t>2.50</w:t>
      </w:r>
      <w:r w:rsidRPr="00C401E0">
        <w:rPr>
          <w:sz w:val="22"/>
          <w:szCs w:val="22"/>
        </w:rPr>
        <w:t>/4.00 Genel Not Ortalamasına sahip olmak,</w:t>
      </w:r>
    </w:p>
    <w:p w14:paraId="6F93849B" w14:textId="655611E0" w:rsidR="00477F75" w:rsidRPr="00C401E0" w:rsidRDefault="00D27EBA" w:rsidP="00800FC7">
      <w:pPr>
        <w:pStyle w:val="ListeParagraf"/>
        <w:numPr>
          <w:ilvl w:val="0"/>
          <w:numId w:val="13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C401E0">
        <w:rPr>
          <w:rFonts w:ascii="Times New Roman" w:hAnsi="Times New Roman" w:cs="Times New Roman"/>
        </w:rPr>
        <w:t>Öğrenim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hareketliliği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için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yeterli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sayıda</w:t>
      </w:r>
      <w:proofErr w:type="spellEnd"/>
      <w:r w:rsidRPr="00C401E0">
        <w:rPr>
          <w:rFonts w:ascii="Times New Roman" w:hAnsi="Times New Roman" w:cs="Times New Roman"/>
        </w:rPr>
        <w:t xml:space="preserve"> AKTS </w:t>
      </w:r>
      <w:proofErr w:type="spellStart"/>
      <w:r w:rsidRPr="00C401E0">
        <w:rPr>
          <w:rFonts w:ascii="Times New Roman" w:hAnsi="Times New Roman" w:cs="Times New Roman"/>
        </w:rPr>
        <w:t>kredi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yükü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olması</w:t>
      </w:r>
      <w:proofErr w:type="spellEnd"/>
      <w:r w:rsidRPr="00C401E0">
        <w:rPr>
          <w:rFonts w:ascii="Times New Roman" w:hAnsi="Times New Roman" w:cs="Times New Roman"/>
        </w:rPr>
        <w:t xml:space="preserve"> (</w:t>
      </w:r>
      <w:r w:rsidR="00EF6089" w:rsidRPr="00C401E0">
        <w:rPr>
          <w:rFonts w:ascii="Times New Roman" w:hAnsi="Times New Roman" w:cs="Times New Roman"/>
          <w:b/>
          <w:bCs/>
        </w:rPr>
        <w:t xml:space="preserve">1 </w:t>
      </w:r>
      <w:proofErr w:type="spellStart"/>
      <w:r w:rsidR="00EF6089" w:rsidRPr="00C401E0">
        <w:rPr>
          <w:rFonts w:ascii="Times New Roman" w:hAnsi="Times New Roman" w:cs="Times New Roman"/>
          <w:b/>
          <w:bCs/>
        </w:rPr>
        <w:t>akademik</w:t>
      </w:r>
      <w:proofErr w:type="spellEnd"/>
      <w:r w:rsidR="00EF6089" w:rsidRPr="00C401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F6089" w:rsidRPr="00C401E0">
        <w:rPr>
          <w:rFonts w:ascii="Times New Roman" w:hAnsi="Times New Roman" w:cs="Times New Roman"/>
          <w:b/>
          <w:bCs/>
        </w:rPr>
        <w:t>yıl</w:t>
      </w:r>
      <w:proofErr w:type="spellEnd"/>
      <w:r w:rsidR="00EF6089" w:rsidRPr="00C401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F6089" w:rsidRPr="00C401E0">
        <w:rPr>
          <w:rFonts w:ascii="Times New Roman" w:hAnsi="Times New Roman" w:cs="Times New Roman"/>
          <w:b/>
          <w:bCs/>
        </w:rPr>
        <w:t>için</w:t>
      </w:r>
      <w:proofErr w:type="spellEnd"/>
      <w:r w:rsidR="00EF6089" w:rsidRPr="00C401E0">
        <w:rPr>
          <w:rFonts w:ascii="Times New Roman" w:hAnsi="Times New Roman" w:cs="Times New Roman"/>
          <w:b/>
          <w:bCs/>
        </w:rPr>
        <w:t xml:space="preserve">  6</w:t>
      </w:r>
      <w:r w:rsidRPr="00C401E0">
        <w:rPr>
          <w:rFonts w:ascii="Times New Roman" w:hAnsi="Times New Roman" w:cs="Times New Roman"/>
          <w:b/>
          <w:bCs/>
        </w:rPr>
        <w:t>0 AKTS</w:t>
      </w:r>
      <w:r w:rsidRPr="00C401E0">
        <w:rPr>
          <w:rFonts w:ascii="Times New Roman" w:hAnsi="Times New Roman" w:cs="Times New Roman"/>
        </w:rPr>
        <w:t>),</w:t>
      </w:r>
    </w:p>
    <w:p w14:paraId="6D1878C0" w14:textId="367B69EE" w:rsidR="000D39DE" w:rsidRPr="00C401E0" w:rsidRDefault="0019732E" w:rsidP="00800FC7">
      <w:pPr>
        <w:pStyle w:val="ListeParagraf"/>
        <w:numPr>
          <w:ilvl w:val="0"/>
          <w:numId w:val="13"/>
        </w:numPr>
        <w:spacing w:after="4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  <w:color w:val="000000" w:themeColor="text1"/>
        </w:rPr>
        <w:t xml:space="preserve">Tam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zamanlı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kayıtlı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öğrenci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olunması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Erasmus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değişim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programının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gerçekleşeceği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dönemde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mezun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durumda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olunmaması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,</w:t>
      </w:r>
    </w:p>
    <w:p w14:paraId="10BFE0E7" w14:textId="6C546CAD" w:rsidR="000D39DE" w:rsidRPr="00C401E0" w:rsidRDefault="00F32ADC" w:rsidP="00800FC7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proofErr w:type="spellStart"/>
      <w:r w:rsidRPr="00C401E0">
        <w:rPr>
          <w:rFonts w:ascii="Times New Roman" w:hAnsi="Times New Roman" w:cs="Times New Roman"/>
          <w:color w:val="000000" w:themeColor="text1"/>
        </w:rPr>
        <w:t>Mevcut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öğrenim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kademesi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içerisinde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Erasmus+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Hayatboyu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Öğrenme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(LLP)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döneminde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hareketliliği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faaliyetlerinden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yararlanmışsa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faaliyetle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beraber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toplam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sürenin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12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ayı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geçmemesi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,</w:t>
      </w:r>
    </w:p>
    <w:p w14:paraId="5E7CD790" w14:textId="39B3CBF2" w:rsidR="000D39DE" w:rsidRPr="00C401E0" w:rsidRDefault="000D39DE" w:rsidP="00800FC7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401E0">
        <w:rPr>
          <w:rFonts w:ascii="Times New Roman" w:hAnsi="Times New Roman" w:cs="Times New Roman"/>
          <w:color w:val="000000" w:themeColor="text1"/>
        </w:rPr>
        <w:t>Kayıt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donduran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öğrenciler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hareketlilikten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yararlanamaz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53CDCBA4" w14:textId="4904B572" w:rsidR="000D39DE" w:rsidRPr="00C401E0" w:rsidRDefault="000D39DE" w:rsidP="00800FC7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401E0">
        <w:rPr>
          <w:rFonts w:ascii="Times New Roman" w:hAnsi="Times New Roman" w:cs="Times New Roman"/>
          <w:color w:val="000000" w:themeColor="text1"/>
        </w:rPr>
        <w:t>Ön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lisans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lisans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programlarının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birinci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sınıfında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okuyan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öğrenciler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mezun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olmuş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öğrenciler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öğrenim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hareketliliği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faaliyetinden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yararlanamaz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62CB7EDF" w14:textId="6D4AFC05" w:rsidR="00750CC5" w:rsidRPr="00C401E0" w:rsidRDefault="0019732E" w:rsidP="0019732E">
      <w:pPr>
        <w:rPr>
          <w:rFonts w:ascii="Times New Roman" w:hAnsi="Times New Roman" w:cs="Times New Roman"/>
          <w:b/>
          <w:bCs/>
        </w:rPr>
      </w:pPr>
      <w:r w:rsidRPr="00C401E0">
        <w:rPr>
          <w:rFonts w:ascii="Times New Roman" w:hAnsi="Times New Roman" w:cs="Times New Roman"/>
          <w:b/>
          <w:bCs/>
        </w:rPr>
        <w:t>BAŞVURU PROSEDÜRÜ:</w:t>
      </w:r>
    </w:p>
    <w:p w14:paraId="33CF10FF" w14:textId="77777777" w:rsidR="0019732E" w:rsidRPr="00C401E0" w:rsidRDefault="0019732E" w:rsidP="004E3DD3">
      <w:pPr>
        <w:spacing w:after="40"/>
        <w:rPr>
          <w:rFonts w:ascii="Times New Roman" w:hAnsi="Times New Roman" w:cs="Times New Roman"/>
        </w:rPr>
      </w:pPr>
      <w:r w:rsidRPr="00C401E0">
        <w:rPr>
          <w:rFonts w:ascii="Times New Roman" w:hAnsi="Times New Roman" w:cs="Times New Roman"/>
        </w:rPr>
        <w:t xml:space="preserve">Erasmus+ </w:t>
      </w:r>
      <w:proofErr w:type="spellStart"/>
      <w:r w:rsidRPr="00C401E0">
        <w:rPr>
          <w:rFonts w:ascii="Times New Roman" w:hAnsi="Times New Roman" w:cs="Times New Roman"/>
        </w:rPr>
        <w:t>Öğrenim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ve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Staj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Hareketliliği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başvuruları</w:t>
      </w:r>
      <w:proofErr w:type="spellEnd"/>
      <w:r w:rsidRPr="00C401E0">
        <w:rPr>
          <w:rFonts w:ascii="Times New Roman" w:hAnsi="Times New Roman" w:cs="Times New Roman"/>
        </w:rPr>
        <w:t xml:space="preserve"> 2 </w:t>
      </w:r>
      <w:proofErr w:type="spellStart"/>
      <w:r w:rsidRPr="00C401E0">
        <w:rPr>
          <w:rFonts w:ascii="Times New Roman" w:hAnsi="Times New Roman" w:cs="Times New Roman"/>
        </w:rPr>
        <w:t>aşamada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tamamlanır</w:t>
      </w:r>
      <w:proofErr w:type="spellEnd"/>
      <w:r w:rsidRPr="00C401E0">
        <w:rPr>
          <w:rFonts w:ascii="Times New Roman" w:hAnsi="Times New Roman" w:cs="Times New Roman"/>
        </w:rPr>
        <w:t>:</w:t>
      </w:r>
    </w:p>
    <w:p w14:paraId="05687F5A" w14:textId="1C292BF4" w:rsidR="00EE0C59" w:rsidRPr="00C401E0" w:rsidRDefault="00802A50" w:rsidP="00802A50">
      <w:pPr>
        <w:pStyle w:val="ListeParagraf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</w:rPr>
      </w:pPr>
      <w:r w:rsidRPr="00C401E0">
        <w:rPr>
          <w:rFonts w:ascii="Times New Roman" w:hAnsi="Times New Roman" w:cs="Times New Roman"/>
          <w:b/>
          <w:color w:val="FF0000"/>
        </w:rPr>
        <w:t>AŞAMA-1:</w:t>
      </w:r>
      <w:r w:rsidR="004406FA" w:rsidRPr="00C401E0">
        <w:rPr>
          <w:rFonts w:ascii="Times New Roman" w:hAnsi="Times New Roman" w:cs="Times New Roman"/>
          <w:color w:val="FF0000"/>
        </w:rPr>
        <w:t xml:space="preserve"> </w:t>
      </w:r>
      <w:r w:rsidR="00EE0C59" w:rsidRPr="00C401E0">
        <w:rPr>
          <w:rFonts w:ascii="Times New Roman" w:hAnsi="Times New Roman" w:cs="Times New Roman"/>
        </w:rPr>
        <w:t>0</w:t>
      </w:r>
      <w:r w:rsidR="00107956" w:rsidRPr="00C401E0">
        <w:rPr>
          <w:rFonts w:ascii="Times New Roman" w:hAnsi="Times New Roman" w:cs="Times New Roman"/>
        </w:rPr>
        <w:t>4</w:t>
      </w:r>
      <w:r w:rsidR="00211997" w:rsidRPr="00C401E0">
        <w:rPr>
          <w:rFonts w:ascii="Times New Roman" w:hAnsi="Times New Roman" w:cs="Times New Roman"/>
        </w:rPr>
        <w:t xml:space="preserve"> </w:t>
      </w:r>
      <w:proofErr w:type="spellStart"/>
      <w:r w:rsidR="00EE0C59" w:rsidRPr="00C401E0">
        <w:rPr>
          <w:rFonts w:ascii="Times New Roman" w:hAnsi="Times New Roman" w:cs="Times New Roman"/>
        </w:rPr>
        <w:t>Mayıs</w:t>
      </w:r>
      <w:proofErr w:type="spellEnd"/>
      <w:r w:rsidR="00EE0C59" w:rsidRPr="00C401E0">
        <w:rPr>
          <w:rFonts w:ascii="Times New Roman" w:hAnsi="Times New Roman" w:cs="Times New Roman"/>
        </w:rPr>
        <w:t xml:space="preserve"> </w:t>
      </w:r>
      <w:r w:rsidR="00211997" w:rsidRPr="00C401E0">
        <w:rPr>
          <w:rFonts w:ascii="Times New Roman" w:hAnsi="Times New Roman" w:cs="Times New Roman"/>
        </w:rPr>
        <w:t>202</w:t>
      </w:r>
      <w:r w:rsidR="00EE0C59" w:rsidRPr="00C401E0">
        <w:rPr>
          <w:rFonts w:ascii="Times New Roman" w:hAnsi="Times New Roman" w:cs="Times New Roman"/>
        </w:rPr>
        <w:t>1</w:t>
      </w:r>
      <w:r w:rsidR="004406FA" w:rsidRPr="00C401E0">
        <w:rPr>
          <w:rFonts w:ascii="Times New Roman" w:hAnsi="Times New Roman" w:cs="Times New Roman"/>
        </w:rPr>
        <w:t xml:space="preserve"> – </w:t>
      </w:r>
      <w:r w:rsidR="00EE0C59" w:rsidRPr="00C401E0">
        <w:rPr>
          <w:rFonts w:ascii="Times New Roman" w:hAnsi="Times New Roman" w:cs="Times New Roman"/>
          <w:color w:val="000000"/>
          <w:lang w:val="tr-TR"/>
        </w:rPr>
        <w:t>0</w:t>
      </w:r>
      <w:r w:rsidR="00211997" w:rsidRPr="00C401E0">
        <w:rPr>
          <w:rFonts w:ascii="Times New Roman" w:hAnsi="Times New Roman" w:cs="Times New Roman"/>
          <w:color w:val="000000"/>
          <w:lang w:val="tr-TR"/>
        </w:rPr>
        <w:t xml:space="preserve">8 </w:t>
      </w:r>
      <w:r w:rsidR="00EE0C59" w:rsidRPr="00C401E0">
        <w:rPr>
          <w:rFonts w:ascii="Times New Roman" w:hAnsi="Times New Roman" w:cs="Times New Roman"/>
          <w:color w:val="000000"/>
          <w:lang w:val="tr-TR"/>
        </w:rPr>
        <w:t>Haziran</w:t>
      </w:r>
      <w:r w:rsidR="00211997" w:rsidRPr="00C401E0">
        <w:rPr>
          <w:rFonts w:ascii="Times New Roman" w:hAnsi="Times New Roman" w:cs="Times New Roman"/>
          <w:color w:val="000000"/>
          <w:lang w:val="tr-TR"/>
        </w:rPr>
        <w:t xml:space="preserve"> 202</w:t>
      </w:r>
      <w:r w:rsidR="00EE0C59" w:rsidRPr="00C401E0">
        <w:rPr>
          <w:rFonts w:ascii="Times New Roman" w:hAnsi="Times New Roman" w:cs="Times New Roman"/>
          <w:color w:val="000000"/>
          <w:lang w:val="tr-TR"/>
        </w:rPr>
        <w:t>1</w:t>
      </w:r>
      <w:r w:rsidR="00211997" w:rsidRPr="00C401E0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tarihleri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arasında</w:t>
      </w:r>
      <w:proofErr w:type="spellEnd"/>
      <w:r w:rsidRPr="00C401E0">
        <w:rPr>
          <w:rFonts w:ascii="Times New Roman" w:hAnsi="Times New Roman" w:cs="Times New Roman"/>
        </w:rPr>
        <w:t xml:space="preserve"> ONLINE </w:t>
      </w:r>
      <w:proofErr w:type="spellStart"/>
      <w:r w:rsidRPr="00C401E0">
        <w:rPr>
          <w:rFonts w:ascii="Times New Roman" w:hAnsi="Times New Roman" w:cs="Times New Roman"/>
        </w:rPr>
        <w:t>başvuru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yapılmalıdır</w:t>
      </w:r>
      <w:proofErr w:type="spellEnd"/>
      <w:r w:rsidRPr="00C401E0">
        <w:rPr>
          <w:rFonts w:ascii="Times New Roman" w:hAnsi="Times New Roman" w:cs="Times New Roman"/>
        </w:rPr>
        <w:t xml:space="preserve">. </w:t>
      </w:r>
      <w:proofErr w:type="spellStart"/>
      <w:r w:rsidRPr="00C401E0">
        <w:rPr>
          <w:rFonts w:ascii="Times New Roman" w:hAnsi="Times New Roman" w:cs="Times New Roman"/>
        </w:rPr>
        <w:t>Başvuru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sistemi</w:t>
      </w:r>
      <w:proofErr w:type="spellEnd"/>
      <w:r w:rsidR="004406FA" w:rsidRPr="00C401E0">
        <w:rPr>
          <w:rFonts w:ascii="Times New Roman" w:hAnsi="Times New Roman" w:cs="Times New Roman"/>
        </w:rPr>
        <w:t xml:space="preserve"> </w:t>
      </w:r>
      <w:r w:rsidR="00EE0C59" w:rsidRPr="00C401E0">
        <w:rPr>
          <w:rFonts w:ascii="Times New Roman" w:hAnsi="Times New Roman" w:cs="Times New Roman"/>
          <w:color w:val="000000"/>
          <w:lang w:val="tr-TR"/>
        </w:rPr>
        <w:t xml:space="preserve">08 Haziran 2021 </w:t>
      </w:r>
      <w:proofErr w:type="spellStart"/>
      <w:r w:rsidRPr="00C401E0">
        <w:rPr>
          <w:rFonts w:ascii="Times New Roman" w:hAnsi="Times New Roman" w:cs="Times New Roman"/>
        </w:rPr>
        <w:t>tarihi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saat</w:t>
      </w:r>
      <w:proofErr w:type="spellEnd"/>
      <w:r w:rsidRPr="00C401E0">
        <w:rPr>
          <w:rFonts w:ascii="Times New Roman" w:hAnsi="Times New Roman" w:cs="Times New Roman"/>
        </w:rPr>
        <w:t xml:space="preserve"> 17:00 </w:t>
      </w:r>
      <w:proofErr w:type="spellStart"/>
      <w:r w:rsidRPr="00C401E0">
        <w:rPr>
          <w:rFonts w:ascii="Times New Roman" w:hAnsi="Times New Roman" w:cs="Times New Roman"/>
        </w:rPr>
        <w:t>itibariyle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kapanacaktır</w:t>
      </w:r>
      <w:proofErr w:type="spellEnd"/>
      <w:r w:rsidRPr="00C401E0">
        <w:rPr>
          <w:rFonts w:ascii="Times New Roman" w:hAnsi="Times New Roman" w:cs="Times New Roman"/>
        </w:rPr>
        <w:t xml:space="preserve">. </w:t>
      </w:r>
      <w:proofErr w:type="spellStart"/>
      <w:r w:rsidRPr="00C401E0">
        <w:rPr>
          <w:rFonts w:ascii="Times New Roman" w:hAnsi="Times New Roman" w:cs="Times New Roman"/>
        </w:rPr>
        <w:t>Belirtilen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tarih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ve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saatten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sonra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yapılan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başvurular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01E0">
        <w:rPr>
          <w:rFonts w:ascii="Times New Roman" w:hAnsi="Times New Roman" w:cs="Times New Roman"/>
          <w:u w:val="single"/>
        </w:rPr>
        <w:t>kabul</w:t>
      </w:r>
      <w:proofErr w:type="spellEnd"/>
      <w:proofErr w:type="gramEnd"/>
      <w:r w:rsidRPr="00C401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01E0">
        <w:rPr>
          <w:rFonts w:ascii="Times New Roman" w:hAnsi="Times New Roman" w:cs="Times New Roman"/>
          <w:u w:val="single"/>
        </w:rPr>
        <w:t>edilmez</w:t>
      </w:r>
      <w:proofErr w:type="spellEnd"/>
      <w:r w:rsidRPr="00C401E0">
        <w:rPr>
          <w:rFonts w:ascii="Times New Roman" w:hAnsi="Times New Roman" w:cs="Times New Roman"/>
        </w:rPr>
        <w:t xml:space="preserve">. </w:t>
      </w:r>
      <w:r w:rsidRPr="00C401E0">
        <w:rPr>
          <w:rFonts w:ascii="Times New Roman" w:hAnsi="Times New Roman" w:cs="Times New Roman"/>
          <w:b/>
        </w:rPr>
        <w:t xml:space="preserve">Online </w:t>
      </w:r>
      <w:proofErr w:type="spellStart"/>
      <w:r w:rsidRPr="00C401E0">
        <w:rPr>
          <w:rFonts w:ascii="Times New Roman" w:hAnsi="Times New Roman" w:cs="Times New Roman"/>
          <w:b/>
        </w:rPr>
        <w:t>Başvuru</w:t>
      </w:r>
      <w:proofErr w:type="spellEnd"/>
      <w:r w:rsidRPr="00C401E0">
        <w:rPr>
          <w:rFonts w:ascii="Times New Roman" w:hAnsi="Times New Roman" w:cs="Times New Roman"/>
          <w:b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</w:rPr>
        <w:t>Formu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için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hyperlink r:id="rId8" w:history="1">
        <w:r w:rsidRPr="00C401E0">
          <w:rPr>
            <w:rStyle w:val="Kpr"/>
            <w:rFonts w:ascii="Times New Roman" w:hAnsi="Times New Roman" w:cs="Times New Roman"/>
            <w:b/>
          </w:rPr>
          <w:t>TIKLAYINIZ</w:t>
        </w:r>
      </w:hyperlink>
    </w:p>
    <w:p w14:paraId="3BC3C433" w14:textId="4847CBF6" w:rsidR="00802A50" w:rsidRPr="00C401E0" w:rsidRDefault="00D27ECB" w:rsidP="00802A50">
      <w:pPr>
        <w:rPr>
          <w:rFonts w:ascii="Times New Roman" w:hAnsi="Times New Roman" w:cs="Times New Roman"/>
          <w:b/>
        </w:rPr>
      </w:pPr>
      <w:r w:rsidRPr="00C401E0">
        <w:rPr>
          <w:rFonts w:ascii="Times New Roman" w:hAnsi="Times New Roman" w:cs="Times New Roman"/>
          <w:b/>
          <w:u w:val="single"/>
        </w:rPr>
        <w:t xml:space="preserve">Online </w:t>
      </w:r>
      <w:proofErr w:type="spellStart"/>
      <w:r w:rsidRPr="00C401E0">
        <w:rPr>
          <w:rFonts w:ascii="Times New Roman" w:hAnsi="Times New Roman" w:cs="Times New Roman"/>
          <w:b/>
          <w:u w:val="single"/>
        </w:rPr>
        <w:t>Başvuru</w:t>
      </w:r>
      <w:proofErr w:type="spellEnd"/>
      <w:r w:rsidRPr="00C401E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u w:val="single"/>
        </w:rPr>
        <w:t>Formuna</w:t>
      </w:r>
      <w:proofErr w:type="spellEnd"/>
      <w:r w:rsidRPr="00C401E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u w:val="single"/>
        </w:rPr>
        <w:t>Dair</w:t>
      </w:r>
      <w:proofErr w:type="spellEnd"/>
      <w:r w:rsidRPr="00C401E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02A50" w:rsidRPr="00C401E0">
        <w:rPr>
          <w:rFonts w:ascii="Times New Roman" w:hAnsi="Times New Roman" w:cs="Times New Roman"/>
          <w:b/>
          <w:u w:val="single"/>
        </w:rPr>
        <w:t>Önemli</w:t>
      </w:r>
      <w:proofErr w:type="spellEnd"/>
      <w:r w:rsidR="00802A50" w:rsidRPr="00C401E0">
        <w:rPr>
          <w:rFonts w:ascii="Times New Roman" w:hAnsi="Times New Roman" w:cs="Times New Roman"/>
          <w:b/>
          <w:u w:val="single"/>
        </w:rPr>
        <w:t xml:space="preserve"> Not</w:t>
      </w:r>
    </w:p>
    <w:p w14:paraId="1E000564" w14:textId="6C71CE0E" w:rsidR="00800FC7" w:rsidRPr="00C401E0" w:rsidRDefault="005E36E6" w:rsidP="00EE0C59">
      <w:pPr>
        <w:spacing w:after="40"/>
        <w:rPr>
          <w:rFonts w:ascii="Times New Roman" w:hAnsi="Times New Roman" w:cs="Times New Roman"/>
        </w:rPr>
      </w:pPr>
      <w:r w:rsidRPr="00C401E0">
        <w:rPr>
          <w:rFonts w:ascii="Times New Roman" w:hAnsi="Times New Roman" w:cs="Times New Roman"/>
        </w:rPr>
        <w:t xml:space="preserve">- </w:t>
      </w:r>
      <w:proofErr w:type="spellStart"/>
      <w:r w:rsidR="005637A6" w:rsidRPr="00C401E0">
        <w:rPr>
          <w:rFonts w:ascii="Times New Roman" w:hAnsi="Times New Roman" w:cs="Times New Roman"/>
        </w:rPr>
        <w:t>Öğrenim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Hareketliliği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kapsamında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yapılan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Üniversite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tercihleri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önem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sırasına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göre</w:t>
      </w:r>
      <w:proofErr w:type="spellEnd"/>
      <w:r w:rsidR="005637A6" w:rsidRPr="00C401E0">
        <w:rPr>
          <w:rFonts w:ascii="Times New Roman" w:hAnsi="Times New Roman" w:cs="Times New Roman"/>
        </w:rPr>
        <w:t xml:space="preserve"> </w:t>
      </w:r>
      <w:proofErr w:type="spellStart"/>
      <w:r w:rsidR="005637A6" w:rsidRPr="00C401E0">
        <w:rPr>
          <w:rFonts w:ascii="Times New Roman" w:hAnsi="Times New Roman" w:cs="Times New Roman"/>
        </w:rPr>
        <w:t>yapılmalıdır</w:t>
      </w:r>
      <w:proofErr w:type="spellEnd"/>
      <w:r w:rsidR="005637A6" w:rsidRPr="00C401E0">
        <w:rPr>
          <w:rFonts w:ascii="Times New Roman" w:hAnsi="Times New Roman" w:cs="Times New Roman"/>
        </w:rPr>
        <w:t>.</w:t>
      </w:r>
    </w:p>
    <w:p w14:paraId="4FA9C792" w14:textId="77777777" w:rsidR="00107956" w:rsidRPr="00C401E0" w:rsidRDefault="00107956" w:rsidP="005E36E6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</w:p>
    <w:p w14:paraId="7F26FF6F" w14:textId="77777777" w:rsidR="00107956" w:rsidRPr="00C401E0" w:rsidRDefault="00107956" w:rsidP="005E36E6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</w:p>
    <w:p w14:paraId="09ED901C" w14:textId="42DA61B2" w:rsidR="005637A6" w:rsidRPr="00C401E0" w:rsidRDefault="005637A6" w:rsidP="005E36E6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Öğrencilerin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bölümlerinin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anlaşmalı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oldukları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anlaşmalı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kurumları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incelemeleri</w:t>
      </w:r>
      <w:proofErr w:type="spellEnd"/>
      <w:r w:rsidR="00B5113E" w:rsidRPr="00C401E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5113E" w:rsidRPr="00C401E0">
        <w:rPr>
          <w:rFonts w:ascii="Times New Roman" w:hAnsi="Times New Roman" w:cs="Times New Roman"/>
          <w:color w:val="000000" w:themeColor="text1"/>
        </w:rPr>
        <w:t>eğitim</w:t>
      </w:r>
      <w:proofErr w:type="spellEnd"/>
      <w:r w:rsidR="00B5113E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113E" w:rsidRPr="00C401E0">
        <w:rPr>
          <w:rFonts w:ascii="Times New Roman" w:hAnsi="Times New Roman" w:cs="Times New Roman"/>
          <w:color w:val="000000" w:themeColor="text1"/>
        </w:rPr>
        <w:t>diline</w:t>
      </w:r>
      <w:proofErr w:type="spellEnd"/>
      <w:r w:rsidR="00B5113E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113E" w:rsidRPr="00C401E0">
        <w:rPr>
          <w:rFonts w:ascii="Times New Roman" w:hAnsi="Times New Roman" w:cs="Times New Roman"/>
          <w:color w:val="000000" w:themeColor="text1"/>
        </w:rPr>
        <w:t>dikkat</w:t>
      </w:r>
      <w:proofErr w:type="spellEnd"/>
      <w:r w:rsidR="00B5113E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113E" w:rsidRPr="00C401E0">
        <w:rPr>
          <w:rFonts w:ascii="Times New Roman" w:hAnsi="Times New Roman" w:cs="Times New Roman"/>
          <w:color w:val="000000" w:themeColor="text1"/>
        </w:rPr>
        <w:t>etmeleri</w:t>
      </w:r>
      <w:proofErr w:type="spellEnd"/>
      <w:r w:rsidR="00B5113E" w:rsidRPr="00C401E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başvuracakları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36AA">
        <w:rPr>
          <w:rFonts w:ascii="Times New Roman" w:hAnsi="Times New Roman" w:cs="Times New Roman"/>
          <w:color w:val="000000" w:themeColor="text1"/>
        </w:rPr>
        <w:t>ü</w:t>
      </w:r>
      <w:r w:rsidRPr="00C401E0">
        <w:rPr>
          <w:rFonts w:ascii="Times New Roman" w:hAnsi="Times New Roman" w:cs="Times New Roman"/>
          <w:color w:val="000000" w:themeColor="text1"/>
        </w:rPr>
        <w:t>niversiteleri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belirlerken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web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sitelerinden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araştırma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yapmaları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son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bölüm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başkanları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görüşmeleri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tavsiye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edilmektedir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714B07CC" w14:textId="4DDE3A71" w:rsidR="00477F75" w:rsidRPr="00C401E0" w:rsidRDefault="005637A6" w:rsidP="00477F75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  <w:color w:val="000000" w:themeColor="text1"/>
        </w:rPr>
        <w:t xml:space="preserve">- Online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başvurunuzu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tamamladıktan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sonra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partner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üniversite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seçimlerinizi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değiştirmeniz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mümkün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değildir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Değişiklik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talepleri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mücbir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sebepler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dışında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401E0">
        <w:rPr>
          <w:rFonts w:ascii="Times New Roman" w:hAnsi="Times New Roman" w:cs="Times New Roman"/>
          <w:color w:val="000000" w:themeColor="text1"/>
        </w:rPr>
        <w:t>kabul</w:t>
      </w:r>
      <w:proofErr w:type="spellEnd"/>
      <w:proofErr w:type="gram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edilmeyecektir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2138E4EE" w14:textId="77777777" w:rsidR="001A3B09" w:rsidRPr="00C401E0" w:rsidRDefault="001A3B09" w:rsidP="005E36E6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Başvuru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formunu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lütfen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sizden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istenen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şekilde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eksiksiz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doldurunuz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Eksik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yanlış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beyanda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bulunan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adayların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başvuruları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geçersiz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sayılacaktır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709499C3" w14:textId="2DA994C6" w:rsidR="001A3B09" w:rsidRPr="00C401E0" w:rsidRDefault="001A3B09" w:rsidP="001A3B09">
      <w:pPr>
        <w:jc w:val="both"/>
        <w:rPr>
          <w:rFonts w:ascii="Times New Roman" w:hAnsi="Times New Roman" w:cs="Times New Roman"/>
        </w:rPr>
      </w:pPr>
      <w:r w:rsidRPr="00C401E0">
        <w:rPr>
          <w:rFonts w:ascii="Times New Roman" w:hAnsi="Times New Roman" w:cs="Times New Roman"/>
          <w:color w:val="000000" w:themeColor="text1"/>
        </w:rPr>
        <w:t>**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Anlaşmalı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kurumlar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listesi</w:t>
      </w:r>
      <w:proofErr w:type="spellEnd"/>
      <w:r w:rsidR="000A404E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A404E"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0A404E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A404E" w:rsidRPr="00C401E0">
        <w:rPr>
          <w:rFonts w:ascii="Times New Roman" w:hAnsi="Times New Roman" w:cs="Times New Roman"/>
          <w:color w:val="000000" w:themeColor="text1"/>
        </w:rPr>
        <w:t>kontenjan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C401E0">
          <w:rPr>
            <w:rStyle w:val="Kpr"/>
            <w:rFonts w:ascii="Times New Roman" w:hAnsi="Times New Roman" w:cs="Times New Roman"/>
            <w:b/>
            <w:bCs/>
          </w:rPr>
          <w:t>TIKLAYINIZ</w:t>
        </w:r>
      </w:hyperlink>
      <w:bookmarkStart w:id="2" w:name="_GoBack"/>
      <w:bookmarkEnd w:id="2"/>
      <w:r w:rsidRPr="00C401E0">
        <w:rPr>
          <w:rFonts w:ascii="Times New Roman" w:hAnsi="Times New Roman" w:cs="Times New Roman"/>
        </w:rPr>
        <w:t>.</w:t>
      </w:r>
    </w:p>
    <w:p w14:paraId="7DD4A784" w14:textId="42DD3764" w:rsidR="000F1879" w:rsidRPr="00C401E0" w:rsidRDefault="00A76D05" w:rsidP="009427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  <w:b/>
          <w:color w:val="FF0000"/>
        </w:rPr>
        <w:t>AŞAMA-2:</w:t>
      </w:r>
      <w:r w:rsidRPr="00C401E0">
        <w:rPr>
          <w:rFonts w:ascii="Times New Roman" w:hAnsi="Times New Roman" w:cs="Times New Roman"/>
          <w:color w:val="000000" w:themeColor="text1"/>
        </w:rPr>
        <w:t xml:space="preserve"> Online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başvuru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tamamlandıktan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sonra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Öğrenci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İşleri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Daire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Başkanlığı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onaylı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Çizelges</w:t>
      </w:r>
      <w:r w:rsidR="000628BA" w:rsidRPr="00C401E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0628BA" w:rsidRPr="00C401E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0628BA" w:rsidRPr="00C401E0">
        <w:rPr>
          <w:rFonts w:ascii="Times New Roman" w:hAnsi="Times New Roman" w:cs="Times New Roman"/>
          <w:color w:val="000000" w:themeColor="text1"/>
        </w:rPr>
        <w:t>Transkript</w:t>
      </w:r>
      <w:proofErr w:type="spellEnd"/>
      <w:r w:rsidR="000628BA" w:rsidRPr="00C401E0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0628BA" w:rsidRPr="00C401E0">
        <w:rPr>
          <w:rFonts w:ascii="Times New Roman" w:hAnsi="Times New Roman" w:cs="Times New Roman"/>
          <w:color w:val="000000" w:themeColor="text1"/>
        </w:rPr>
        <w:t>belgesi</w:t>
      </w:r>
      <w:proofErr w:type="spellEnd"/>
      <w:r w:rsidR="000628BA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628BA" w:rsidRPr="00C401E0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0628BA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628BA" w:rsidRPr="00C401E0">
        <w:rPr>
          <w:rFonts w:ascii="Times New Roman" w:hAnsi="Times New Roman" w:cs="Times New Roman"/>
          <w:color w:val="000000" w:themeColor="text1"/>
        </w:rPr>
        <w:t>geç</w:t>
      </w:r>
      <w:proofErr w:type="spellEnd"/>
      <w:r w:rsidR="000628BA" w:rsidRPr="00C401E0">
        <w:rPr>
          <w:rFonts w:ascii="Times New Roman" w:hAnsi="Times New Roman" w:cs="Times New Roman"/>
          <w:color w:val="000000" w:themeColor="text1"/>
        </w:rPr>
        <w:t xml:space="preserve"> </w:t>
      </w:r>
      <w:r w:rsidR="00F16D27" w:rsidRPr="00C401E0">
        <w:rPr>
          <w:rFonts w:ascii="Times New Roman" w:hAnsi="Times New Roman" w:cs="Times New Roman"/>
          <w:color w:val="000000"/>
          <w:lang w:val="tr-TR"/>
        </w:rPr>
        <w:t xml:space="preserve">08 Haziran 2021, 17:00’ye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kadar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5A4780" w:rsidRPr="00C401E0">
          <w:rPr>
            <w:rStyle w:val="Kpr"/>
            <w:rFonts w:ascii="Times New Roman" w:hAnsi="Times New Roman" w:cs="Times New Roman"/>
          </w:rPr>
          <w:t>erasmus@nisantasi.edu.tr</w:t>
        </w:r>
      </w:hyperlink>
      <w:r w:rsidR="005A4780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A4780" w:rsidRPr="00C401E0">
        <w:rPr>
          <w:rFonts w:ascii="Times New Roman" w:hAnsi="Times New Roman" w:cs="Times New Roman"/>
          <w:color w:val="000000" w:themeColor="text1"/>
        </w:rPr>
        <w:t>adresine</w:t>
      </w:r>
      <w:proofErr w:type="spellEnd"/>
      <w:r w:rsidR="005A4780" w:rsidRPr="00C401E0">
        <w:rPr>
          <w:rFonts w:ascii="Times New Roman" w:hAnsi="Times New Roman" w:cs="Times New Roman"/>
          <w:color w:val="000000" w:themeColor="text1"/>
        </w:rPr>
        <w:t xml:space="preserve"> mail </w:t>
      </w:r>
      <w:proofErr w:type="spellStart"/>
      <w:proofErr w:type="gramStart"/>
      <w:r w:rsidR="005A4780" w:rsidRPr="00C401E0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="005A4780" w:rsidRPr="00C401E0">
        <w:rPr>
          <w:rFonts w:ascii="Times New Roman" w:hAnsi="Times New Roman" w:cs="Times New Roman"/>
          <w:color w:val="000000" w:themeColor="text1"/>
        </w:rPr>
        <w:t xml:space="preserve"> </w:t>
      </w:r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A4780" w:rsidRPr="00C401E0">
        <w:rPr>
          <w:rFonts w:ascii="Times New Roman" w:hAnsi="Times New Roman" w:cs="Times New Roman"/>
          <w:color w:val="000000" w:themeColor="text1"/>
        </w:rPr>
        <w:t>gönderilme</w:t>
      </w:r>
      <w:r w:rsidRPr="00C401E0">
        <w:rPr>
          <w:rFonts w:ascii="Times New Roman" w:hAnsi="Times New Roman" w:cs="Times New Roman"/>
          <w:color w:val="000000" w:themeColor="text1"/>
        </w:rPr>
        <w:t>lidir</w:t>
      </w:r>
      <w:proofErr w:type="spellEnd"/>
      <w:proofErr w:type="gram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349ABD8F" w14:textId="3E4D9A6A" w:rsidR="00942769" w:rsidRPr="00C401E0" w:rsidRDefault="00942769" w:rsidP="0010795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401E0">
        <w:rPr>
          <w:rFonts w:ascii="Times New Roman" w:hAnsi="Times New Roman" w:cs="Times New Roman"/>
          <w:b/>
          <w:color w:val="000000" w:themeColor="text1"/>
        </w:rPr>
        <w:t>SEÇİM KRİTERLERİ</w:t>
      </w:r>
      <w:r w:rsidR="005C0D16" w:rsidRPr="00C401E0">
        <w:rPr>
          <w:rFonts w:ascii="Times New Roman" w:hAnsi="Times New Roman" w:cs="Times New Roman"/>
          <w:b/>
          <w:color w:val="000000" w:themeColor="text1"/>
        </w:rPr>
        <w:t xml:space="preserve"> VE PUAN TABLOSU</w:t>
      </w:r>
      <w:r w:rsidR="005E36E6" w:rsidRPr="00C401E0">
        <w:rPr>
          <w:rFonts w:ascii="Times New Roman" w:hAnsi="Times New Roman" w:cs="Times New Roman"/>
          <w:b/>
          <w:color w:val="000000" w:themeColor="text1"/>
        </w:rPr>
        <w:t>:</w:t>
      </w:r>
      <w:r w:rsidRPr="00C401E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74"/>
        <w:gridCol w:w="3022"/>
      </w:tblGrid>
      <w:tr w:rsidR="005C0D16" w:rsidRPr="00C401E0" w14:paraId="3BD1DC57" w14:textId="77777777" w:rsidTr="00C401E0">
        <w:trPr>
          <w:trHeight w:val="327"/>
        </w:trPr>
        <w:tc>
          <w:tcPr>
            <w:tcW w:w="6374" w:type="dxa"/>
            <w:vAlign w:val="center"/>
          </w:tcPr>
          <w:p w14:paraId="1AFF6941" w14:textId="2E53B1DB" w:rsidR="009339A5" w:rsidRPr="00C401E0" w:rsidRDefault="00B7365B" w:rsidP="00C40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KRİTER</w:t>
            </w:r>
          </w:p>
        </w:tc>
        <w:tc>
          <w:tcPr>
            <w:tcW w:w="3022" w:type="dxa"/>
            <w:vAlign w:val="center"/>
          </w:tcPr>
          <w:p w14:paraId="65BA6C19" w14:textId="5BDAF985" w:rsidR="009339A5" w:rsidRPr="00C401E0" w:rsidRDefault="009339A5" w:rsidP="00C40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AĞIRLIKLI PUAN</w:t>
            </w:r>
          </w:p>
        </w:tc>
      </w:tr>
      <w:tr w:rsidR="00325A6E" w:rsidRPr="00C401E0" w14:paraId="4BEB5827" w14:textId="77777777" w:rsidTr="00800FC7">
        <w:trPr>
          <w:trHeight w:val="761"/>
        </w:trPr>
        <w:tc>
          <w:tcPr>
            <w:tcW w:w="6374" w:type="dxa"/>
            <w:vAlign w:val="center"/>
          </w:tcPr>
          <w:p w14:paraId="7CFEC699" w14:textId="6BEB2FAB" w:rsidR="00325A6E" w:rsidRPr="00C401E0" w:rsidRDefault="00325A6E" w:rsidP="005C0D16">
            <w:pPr>
              <w:jc w:val="center"/>
              <w:rPr>
                <w:rFonts w:ascii="Times New Roman" w:hAnsi="Times New Roman" w:cs="Times New Roman"/>
              </w:rPr>
            </w:pPr>
            <w:r w:rsidRPr="00C401E0">
              <w:rPr>
                <w:rFonts w:ascii="Times New Roman" w:hAnsi="Times New Roman" w:cs="Times New Roman"/>
                <w:b/>
              </w:rPr>
              <w:t>B1</w:t>
            </w:r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seviyesinde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dil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yeterliliği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isteyen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üniversitelere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yerleşmek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isteyen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ya</w:t>
            </w:r>
            <w:proofErr w:type="spellEnd"/>
            <w:r w:rsidR="00F16D27" w:rsidRPr="00C401E0">
              <w:rPr>
                <w:rFonts w:ascii="Times New Roman" w:hAnsi="Times New Roman" w:cs="Times New Roman"/>
              </w:rPr>
              <w:t xml:space="preserve"> </w:t>
            </w:r>
            <w:r w:rsidRPr="00C401E0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C401E0">
              <w:rPr>
                <w:rFonts w:ascii="Times New Roman" w:hAnsi="Times New Roman" w:cs="Times New Roman"/>
              </w:rPr>
              <w:t>staj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hareketliliğinden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yararlanmak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isteyen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için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asgari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yabancı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dil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puanı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</w:p>
          <w:p w14:paraId="44A5C849" w14:textId="1CC8831F" w:rsidR="00325A6E" w:rsidRPr="00C401E0" w:rsidRDefault="00325A6E" w:rsidP="00800F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270160E7" w14:textId="77777777" w:rsidR="00325A6E" w:rsidRPr="00C401E0" w:rsidRDefault="00325A6E" w:rsidP="005C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1E0">
              <w:rPr>
                <w:rFonts w:ascii="Times New Roman" w:hAnsi="Times New Roman" w:cs="Times New Roman"/>
                <w:b/>
              </w:rPr>
              <w:t>60</w:t>
            </w:r>
          </w:p>
          <w:p w14:paraId="7AEF4339" w14:textId="7012D028" w:rsidR="000F1879" w:rsidRPr="00C401E0" w:rsidRDefault="000F1879" w:rsidP="005C0D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01E0">
              <w:rPr>
                <w:rFonts w:ascii="Times New Roman" w:hAnsi="Times New Roman" w:cs="Times New Roman"/>
              </w:rPr>
              <w:t>(</w:t>
            </w:r>
            <w:r w:rsidRPr="00C401E0">
              <w:rPr>
                <w:rFonts w:ascii="Times New Roman" w:hAnsi="Times New Roman" w:cs="Times New Roman"/>
                <w:i/>
              </w:rPr>
              <w:t xml:space="preserve">100 </w:t>
            </w:r>
            <w:proofErr w:type="spellStart"/>
            <w:r w:rsidR="00F16D27" w:rsidRPr="00C401E0">
              <w:rPr>
                <w:rFonts w:ascii="Times New Roman" w:hAnsi="Times New Roman" w:cs="Times New Roman"/>
                <w:i/>
              </w:rPr>
              <w:t>puan</w:t>
            </w:r>
            <w:proofErr w:type="spellEnd"/>
            <w:r w:rsidR="00F16D27" w:rsidRPr="00C401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i/>
              </w:rPr>
              <w:t>üzerinden</w:t>
            </w:r>
            <w:proofErr w:type="spellEnd"/>
            <w:r w:rsidRPr="00C401E0">
              <w:rPr>
                <w:rFonts w:ascii="Times New Roman" w:hAnsi="Times New Roman" w:cs="Times New Roman"/>
                <w:i/>
              </w:rPr>
              <w:t>)</w:t>
            </w:r>
          </w:p>
          <w:p w14:paraId="47F2E295" w14:textId="77777777" w:rsidR="000F1879" w:rsidRPr="00C401E0" w:rsidRDefault="000F1879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25A6E" w:rsidRPr="00C401E0" w14:paraId="38AC8424" w14:textId="77777777" w:rsidTr="00C401E0">
        <w:trPr>
          <w:trHeight w:val="619"/>
        </w:trPr>
        <w:tc>
          <w:tcPr>
            <w:tcW w:w="6374" w:type="dxa"/>
            <w:vAlign w:val="center"/>
          </w:tcPr>
          <w:p w14:paraId="1EA1AAD5" w14:textId="77777777" w:rsidR="00325A6E" w:rsidRPr="00C401E0" w:rsidRDefault="00325A6E" w:rsidP="00325A6E">
            <w:pPr>
              <w:jc w:val="center"/>
              <w:rPr>
                <w:rFonts w:ascii="Times New Roman" w:hAnsi="Times New Roman" w:cs="Times New Roman"/>
              </w:rPr>
            </w:pPr>
            <w:r w:rsidRPr="00C401E0">
              <w:rPr>
                <w:rFonts w:ascii="Times New Roman" w:hAnsi="Times New Roman" w:cs="Times New Roman"/>
                <w:b/>
              </w:rPr>
              <w:t>B2</w:t>
            </w:r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seviyesinde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dil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yeterliliği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isteyen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üniversitelere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yerleşmek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isteyen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için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asgari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yabancı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dil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</w:rPr>
              <w:t>puanı</w:t>
            </w:r>
            <w:proofErr w:type="spellEnd"/>
            <w:r w:rsidRPr="00C401E0">
              <w:rPr>
                <w:rFonts w:ascii="Times New Roman" w:hAnsi="Times New Roman" w:cs="Times New Roman"/>
              </w:rPr>
              <w:t xml:space="preserve"> </w:t>
            </w:r>
          </w:p>
          <w:p w14:paraId="5BCB0F3D" w14:textId="535B0803" w:rsidR="00325A6E" w:rsidRPr="00C401E0" w:rsidRDefault="00325A6E" w:rsidP="00C401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18148FDF" w14:textId="77777777" w:rsidR="00325A6E" w:rsidRPr="00C401E0" w:rsidRDefault="00325A6E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  <w:p w14:paraId="4CD4557F" w14:textId="46E23B89" w:rsidR="00F16D27" w:rsidRPr="00C401E0" w:rsidRDefault="00F16D27" w:rsidP="00F16D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01E0">
              <w:rPr>
                <w:rFonts w:ascii="Times New Roman" w:hAnsi="Times New Roman" w:cs="Times New Roman"/>
              </w:rPr>
              <w:t>(</w:t>
            </w:r>
            <w:r w:rsidRPr="00C401E0">
              <w:rPr>
                <w:rFonts w:ascii="Times New Roman" w:hAnsi="Times New Roman" w:cs="Times New Roman"/>
                <w:i/>
              </w:rPr>
              <w:t xml:space="preserve">100 </w:t>
            </w:r>
            <w:proofErr w:type="spellStart"/>
            <w:r w:rsidRPr="00C401E0">
              <w:rPr>
                <w:rFonts w:ascii="Times New Roman" w:hAnsi="Times New Roman" w:cs="Times New Roman"/>
                <w:i/>
              </w:rPr>
              <w:t>puan</w:t>
            </w:r>
            <w:proofErr w:type="spellEnd"/>
            <w:r w:rsidRPr="00C401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i/>
              </w:rPr>
              <w:t>üzerinden</w:t>
            </w:r>
            <w:proofErr w:type="spellEnd"/>
            <w:r w:rsidR="00800FC7" w:rsidRPr="00C401E0">
              <w:rPr>
                <w:rFonts w:ascii="Times New Roman" w:hAnsi="Times New Roman" w:cs="Times New Roman"/>
                <w:i/>
              </w:rPr>
              <w:t>)</w:t>
            </w:r>
          </w:p>
          <w:p w14:paraId="1DA0B0D4" w14:textId="77777777" w:rsidR="000F1879" w:rsidRPr="00C401E0" w:rsidRDefault="000F1879" w:rsidP="00C401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C0D16" w:rsidRPr="00C401E0" w14:paraId="6FB6BECC" w14:textId="77777777" w:rsidTr="00800FC7">
        <w:trPr>
          <w:trHeight w:val="470"/>
        </w:trPr>
        <w:tc>
          <w:tcPr>
            <w:tcW w:w="6374" w:type="dxa"/>
            <w:vAlign w:val="center"/>
          </w:tcPr>
          <w:p w14:paraId="4D562BB9" w14:textId="77777777" w:rsidR="005C0D16" w:rsidRPr="00C401E0" w:rsidRDefault="009339A5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Akademik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Başarı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Düzeyi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(GANO)</w:t>
            </w:r>
          </w:p>
          <w:p w14:paraId="7DD83F74" w14:textId="57D262DB" w:rsidR="009339A5" w:rsidRPr="00C401E0" w:rsidRDefault="009339A5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2FD31772" w14:textId="71C6BEBD" w:rsidR="00F16D27" w:rsidRPr="00C401E0" w:rsidRDefault="00F16D27" w:rsidP="00F16D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="009339A5" w:rsidRPr="00C401E0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401E0">
              <w:rPr>
                <w:rFonts w:ascii="Times New Roman" w:hAnsi="Times New Roman" w:cs="Times New Roman"/>
              </w:rPr>
              <w:t>(</w:t>
            </w:r>
            <w:r w:rsidRPr="00C401E0">
              <w:rPr>
                <w:rFonts w:ascii="Times New Roman" w:hAnsi="Times New Roman" w:cs="Times New Roman"/>
                <w:i/>
              </w:rPr>
              <w:t xml:space="preserve">100 </w:t>
            </w:r>
            <w:proofErr w:type="spellStart"/>
            <w:r w:rsidRPr="00C401E0">
              <w:rPr>
                <w:rFonts w:ascii="Times New Roman" w:hAnsi="Times New Roman" w:cs="Times New Roman"/>
                <w:i/>
              </w:rPr>
              <w:t>puan</w:t>
            </w:r>
            <w:proofErr w:type="spellEnd"/>
            <w:r w:rsidRPr="00C401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i/>
              </w:rPr>
              <w:t>üzerinden</w:t>
            </w:r>
            <w:proofErr w:type="spellEnd"/>
            <w:r w:rsidR="00800FC7" w:rsidRPr="00C401E0">
              <w:rPr>
                <w:rFonts w:ascii="Times New Roman" w:hAnsi="Times New Roman" w:cs="Times New Roman"/>
                <w:i/>
              </w:rPr>
              <w:t>)</w:t>
            </w:r>
          </w:p>
          <w:p w14:paraId="6C0750E1" w14:textId="503732E0" w:rsidR="005C0D16" w:rsidRPr="00C401E0" w:rsidRDefault="005C0D16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C0D16" w:rsidRPr="00C401E0" w14:paraId="368B9887" w14:textId="77777777" w:rsidTr="00800FC7">
        <w:trPr>
          <w:trHeight w:val="283"/>
        </w:trPr>
        <w:tc>
          <w:tcPr>
            <w:tcW w:w="6374" w:type="dxa"/>
            <w:vAlign w:val="center"/>
          </w:tcPr>
          <w:p w14:paraId="50C28A13" w14:textId="3935998E" w:rsidR="005C0D16" w:rsidRPr="00C401E0" w:rsidRDefault="009339A5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Yabancı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Dil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Puanı</w:t>
            </w:r>
            <w:proofErr w:type="spellEnd"/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 xml:space="preserve"> (%5</w:t>
            </w:r>
            <w:r w:rsidR="00435A12" w:rsidRPr="00C401E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>Yazılı</w:t>
            </w:r>
            <w:proofErr w:type="spellEnd"/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>, %5</w:t>
            </w:r>
            <w:r w:rsidR="00435A12" w:rsidRPr="00C401E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>Sözlü</w:t>
            </w:r>
            <w:proofErr w:type="spellEnd"/>
            <w:r w:rsidR="00477F75"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237DF61" w14:textId="18E8AB13" w:rsidR="009339A5" w:rsidRPr="00C401E0" w:rsidRDefault="009339A5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44817C55" w14:textId="77777777" w:rsidR="005C0D16" w:rsidRPr="00C401E0" w:rsidRDefault="009339A5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50%</w:t>
            </w:r>
          </w:p>
        </w:tc>
      </w:tr>
      <w:tr w:rsidR="005C0D16" w:rsidRPr="00C401E0" w14:paraId="42DD2E26" w14:textId="77777777" w:rsidTr="00800FC7">
        <w:trPr>
          <w:trHeight w:val="334"/>
        </w:trPr>
        <w:tc>
          <w:tcPr>
            <w:tcW w:w="6374" w:type="dxa"/>
            <w:vAlign w:val="center"/>
          </w:tcPr>
          <w:p w14:paraId="2467501B" w14:textId="77777777" w:rsidR="005C0D16" w:rsidRPr="00C401E0" w:rsidRDefault="009339A5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Şehit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Gazi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çocuklarına</w:t>
            </w:r>
            <w:proofErr w:type="spellEnd"/>
          </w:p>
          <w:p w14:paraId="2A78E637" w14:textId="4A80A9D8" w:rsidR="009339A5" w:rsidRPr="00C401E0" w:rsidRDefault="009339A5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7B248D9D" w14:textId="77777777" w:rsidR="00025115" w:rsidRPr="00C401E0" w:rsidRDefault="00025115" w:rsidP="000251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 w:rsidR="000F1879"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15 </w:t>
            </w:r>
          </w:p>
          <w:p w14:paraId="4459C4BC" w14:textId="5535FBDC" w:rsidR="005C0D16" w:rsidRPr="00C401E0" w:rsidRDefault="00800FC7" w:rsidP="000251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5C0D16" w:rsidRPr="00C401E0" w14:paraId="61BCAA73" w14:textId="77777777" w:rsidTr="00800FC7">
        <w:trPr>
          <w:trHeight w:val="400"/>
        </w:trPr>
        <w:tc>
          <w:tcPr>
            <w:tcW w:w="6374" w:type="dxa"/>
            <w:vAlign w:val="center"/>
          </w:tcPr>
          <w:p w14:paraId="3A403714" w14:textId="77777777" w:rsidR="005C0D16" w:rsidRPr="00C401E0" w:rsidRDefault="00025115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Engelli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öğrencilere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engelliğin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belgelenmesi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kaydıyla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C8DDAD9" w14:textId="40D246E7" w:rsidR="00025115" w:rsidRPr="00C401E0" w:rsidRDefault="00025115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791195D7" w14:textId="77777777" w:rsidR="00025115" w:rsidRPr="00C401E0" w:rsidRDefault="00025115" w:rsidP="000251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 w:rsidR="000F1879"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10 </w:t>
            </w:r>
          </w:p>
          <w:p w14:paraId="32AE3F3C" w14:textId="31A02FE8" w:rsidR="005C0D16" w:rsidRPr="00C401E0" w:rsidRDefault="00800FC7" w:rsidP="000251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5C0D16" w:rsidRPr="00C401E0" w14:paraId="347EC89B" w14:textId="77777777" w:rsidTr="00800FC7">
        <w:trPr>
          <w:trHeight w:val="1416"/>
        </w:trPr>
        <w:tc>
          <w:tcPr>
            <w:tcW w:w="6374" w:type="dxa"/>
          </w:tcPr>
          <w:p w14:paraId="1DE3ECD3" w14:textId="77777777" w:rsidR="00727918" w:rsidRPr="00C401E0" w:rsidRDefault="00025115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2828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Sayılı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Sosyal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Hizmetler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Kanunu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Kapsamında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haklarında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korunma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bakım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barınma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kararı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alınmış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öğrencilere</w:t>
            </w:r>
            <w:proofErr w:type="spellEnd"/>
            <w:r w:rsidR="00D92E37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9A5FE1E" w14:textId="01BCEC8B" w:rsidR="00851D77" w:rsidRPr="00C401E0" w:rsidRDefault="00D92E37" w:rsidP="00800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Önceliklendirme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için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öğrencinin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Aile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Sosyal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Politikalar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Bakanlığı’ndan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hakkında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2828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sayılı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Kanun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uyarınca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koruma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bakım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barınma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kararı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olduğuna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dair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yazıyı</w:t>
            </w:r>
            <w:proofErr w:type="spellEnd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>ibraz</w:t>
            </w:r>
            <w:proofErr w:type="spellEnd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>etmesi</w:t>
            </w:r>
            <w:proofErr w:type="spellEnd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>gerekir</w:t>
            </w:r>
            <w:proofErr w:type="spellEnd"/>
            <w:r w:rsidR="005023B8"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22" w:type="dxa"/>
            <w:vAlign w:val="center"/>
          </w:tcPr>
          <w:p w14:paraId="101290CE" w14:textId="77777777" w:rsidR="00FE7015" w:rsidRPr="00C401E0" w:rsidRDefault="00FE7015" w:rsidP="00FE70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 w:rsidR="000F1879"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10 </w:t>
            </w:r>
          </w:p>
          <w:p w14:paraId="3349E263" w14:textId="288B948D" w:rsidR="005C0D16" w:rsidRPr="00C401E0" w:rsidRDefault="00800FC7" w:rsidP="00FE70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FC5E1A" w:rsidRPr="00C401E0" w14:paraId="5DA68182" w14:textId="77777777" w:rsidTr="00FC5E1A">
        <w:trPr>
          <w:trHeight w:val="292"/>
        </w:trPr>
        <w:tc>
          <w:tcPr>
            <w:tcW w:w="6374" w:type="dxa"/>
          </w:tcPr>
          <w:p w14:paraId="30C9EE69" w14:textId="77777777" w:rsidR="00FC5E1A" w:rsidRPr="00C401E0" w:rsidRDefault="00FC5E1A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Başvuru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esnasında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staj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yeri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kabul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mektubu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sunma</w:t>
            </w:r>
            <w:proofErr w:type="spellEnd"/>
          </w:p>
          <w:p w14:paraId="525F818A" w14:textId="0D49E1AB" w:rsidR="00FC5E1A" w:rsidRPr="00C401E0" w:rsidRDefault="00FC5E1A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7F9A4DBF" w14:textId="77777777" w:rsidR="00FC5E1A" w:rsidRPr="00C401E0" w:rsidRDefault="00FC5E1A" w:rsidP="00FC5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+ 10 </w:t>
            </w:r>
          </w:p>
          <w:p w14:paraId="34F95E61" w14:textId="3E8C8537" w:rsidR="00FC5E1A" w:rsidRPr="00C401E0" w:rsidRDefault="00800FC7" w:rsidP="00FC5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5C0D16" w:rsidRPr="00C401E0" w14:paraId="494924DC" w14:textId="77777777" w:rsidTr="00107956">
        <w:trPr>
          <w:trHeight w:val="612"/>
        </w:trPr>
        <w:tc>
          <w:tcPr>
            <w:tcW w:w="6374" w:type="dxa"/>
            <w:vAlign w:val="center"/>
          </w:tcPr>
          <w:p w14:paraId="72D64C1A" w14:textId="5E36CA66" w:rsidR="0015082E" w:rsidRPr="00C401E0" w:rsidRDefault="0015082E" w:rsidP="00C401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Daha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önce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Erasmus+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programlarından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hibeli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hibesiz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yararlanma</w:t>
            </w:r>
            <w:proofErr w:type="spellEnd"/>
          </w:p>
        </w:tc>
        <w:tc>
          <w:tcPr>
            <w:tcW w:w="3022" w:type="dxa"/>
            <w:vAlign w:val="center"/>
          </w:tcPr>
          <w:p w14:paraId="22326B19" w14:textId="77777777" w:rsidR="005C0D16" w:rsidRPr="00C401E0" w:rsidRDefault="0015082E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325A6E"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14:paraId="0343560F" w14:textId="4E3A2E79" w:rsidR="0015082E" w:rsidRPr="00C401E0" w:rsidRDefault="00800FC7" w:rsidP="005C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5C0D16" w:rsidRPr="00C401E0" w14:paraId="505666BA" w14:textId="77777777" w:rsidTr="000F1879">
        <w:trPr>
          <w:trHeight w:val="793"/>
        </w:trPr>
        <w:tc>
          <w:tcPr>
            <w:tcW w:w="6374" w:type="dxa"/>
            <w:vAlign w:val="center"/>
          </w:tcPr>
          <w:p w14:paraId="30F56E90" w14:textId="76FFA064" w:rsidR="0015082E" w:rsidRPr="00C401E0" w:rsidRDefault="0015082E" w:rsidP="00C401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Vatandaşlığı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olunan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ülkede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hareketliliğe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katılma</w:t>
            </w:r>
            <w:proofErr w:type="spellEnd"/>
          </w:p>
        </w:tc>
        <w:tc>
          <w:tcPr>
            <w:tcW w:w="3022" w:type="dxa"/>
            <w:vAlign w:val="center"/>
          </w:tcPr>
          <w:p w14:paraId="529F5FE1" w14:textId="77777777" w:rsidR="000F1879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- 10</w:t>
            </w:r>
          </w:p>
          <w:p w14:paraId="472E2536" w14:textId="2861C4EF" w:rsidR="00E129EC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00FC7"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  <w:r w:rsidR="00E129EC" w:rsidRPr="00C401E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5C0D16" w:rsidRPr="00C401E0" w14:paraId="307149CC" w14:textId="77777777" w:rsidTr="00C401E0">
        <w:trPr>
          <w:trHeight w:val="60"/>
        </w:trPr>
        <w:tc>
          <w:tcPr>
            <w:tcW w:w="6374" w:type="dxa"/>
            <w:vAlign w:val="center"/>
          </w:tcPr>
          <w:p w14:paraId="43356B71" w14:textId="690E78A2" w:rsidR="00E129EC" w:rsidRPr="00C401E0" w:rsidRDefault="00E129EC" w:rsidP="00C401E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Hareketliliğe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seçildiği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halde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feragat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bildiriminde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bulunmaksızın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hareketliliğe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katılmama</w:t>
            </w:r>
            <w:proofErr w:type="spellEnd"/>
            <w:r w:rsid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öğrencinin</w:t>
            </w:r>
            <w:proofErr w:type="spellEnd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Erasmus’a</w:t>
            </w:r>
            <w:proofErr w:type="spellEnd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başvurması</w:t>
            </w:r>
            <w:proofErr w:type="spellEnd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halinde</w:t>
            </w:r>
            <w:proofErr w:type="spellEnd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uygulanır</w:t>
            </w:r>
            <w:proofErr w:type="spellEnd"/>
            <w:r w:rsidR="00325A6E"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CF0CCDB" w14:textId="4A8E13A5" w:rsidR="00325A6E" w:rsidRPr="00C401E0" w:rsidRDefault="00325A6E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14:paraId="6CEFE85D" w14:textId="77777777" w:rsidR="000F1879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- 10</w:t>
            </w:r>
          </w:p>
          <w:p w14:paraId="4AB22CE6" w14:textId="7CF5B859" w:rsidR="005C0D16" w:rsidRPr="00C401E0" w:rsidRDefault="00800FC7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5C0D16" w:rsidRPr="00C401E0" w14:paraId="104B92A7" w14:textId="77777777" w:rsidTr="00107956">
        <w:trPr>
          <w:trHeight w:val="811"/>
        </w:trPr>
        <w:tc>
          <w:tcPr>
            <w:tcW w:w="6374" w:type="dxa"/>
            <w:vAlign w:val="center"/>
          </w:tcPr>
          <w:p w14:paraId="0528F393" w14:textId="26D8A165" w:rsidR="005C0D16" w:rsidRPr="00C401E0" w:rsidRDefault="00B7365B" w:rsidP="00B736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Her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iki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hareketlilik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türüne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Öğrenim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Staj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başvurma</w:t>
            </w:r>
            <w:proofErr w:type="spellEnd"/>
          </w:p>
          <w:p w14:paraId="17903C01" w14:textId="47B90767" w:rsidR="00B7365B" w:rsidRPr="00C401E0" w:rsidRDefault="00B7365B" w:rsidP="00C401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öğrencinin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tercih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ettiği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hareketlilik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türüne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azaltma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uygulanır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22" w:type="dxa"/>
            <w:vAlign w:val="center"/>
          </w:tcPr>
          <w:p w14:paraId="135A9FB3" w14:textId="77777777" w:rsidR="000F1879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>- 10</w:t>
            </w:r>
          </w:p>
          <w:p w14:paraId="16AD4563" w14:textId="5F427E0B" w:rsidR="005C0D16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00FC7"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  <w:tr w:rsidR="005C0D16" w:rsidRPr="00C401E0" w14:paraId="75BE32CB" w14:textId="77777777" w:rsidTr="00107956">
        <w:trPr>
          <w:trHeight w:val="911"/>
        </w:trPr>
        <w:tc>
          <w:tcPr>
            <w:tcW w:w="6374" w:type="dxa"/>
            <w:vAlign w:val="center"/>
          </w:tcPr>
          <w:p w14:paraId="3E45C02C" w14:textId="77777777" w:rsidR="005C0D16" w:rsidRPr="00C401E0" w:rsidRDefault="00B7365B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>Hareketliliğe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>seçilen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>öğrenciler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  <w:u w:val="single"/>
              </w:rPr>
              <w:t>için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D3D2C"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Uluslararası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Ofis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tarafından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düzenlenen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toplantılara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>/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eğitimlere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mazeretsiz</w:t>
            </w:r>
            <w:proofErr w:type="spellEnd"/>
            <w:r w:rsidR="00AD3D2C" w:rsidRPr="00C4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2C" w:rsidRPr="00C401E0">
              <w:rPr>
                <w:rFonts w:ascii="Times New Roman" w:hAnsi="Times New Roman" w:cs="Times New Roman"/>
              </w:rPr>
              <w:t>katılmama</w:t>
            </w:r>
            <w:proofErr w:type="spellEnd"/>
          </w:p>
          <w:p w14:paraId="3907BD6C" w14:textId="40E1690B" w:rsidR="00325A6E" w:rsidRPr="00C401E0" w:rsidRDefault="00325A6E" w:rsidP="00C401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öğrencinin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Erasmus’a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başvurması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halinde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uygulanır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22" w:type="dxa"/>
            <w:vAlign w:val="center"/>
          </w:tcPr>
          <w:p w14:paraId="78FABD16" w14:textId="77777777" w:rsidR="00AD3D2C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="00AD3D2C"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5 </w:t>
            </w:r>
          </w:p>
          <w:p w14:paraId="4634E190" w14:textId="45ED01A9" w:rsidR="005C0D16" w:rsidRPr="00C401E0" w:rsidRDefault="00AD3D2C" w:rsidP="00AD3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</w:t>
            </w:r>
            <w:r w:rsidR="00800FC7" w:rsidRPr="00C401E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5C0D16" w:rsidRPr="00C401E0" w14:paraId="5D9F5F54" w14:textId="77777777" w:rsidTr="00107956">
        <w:trPr>
          <w:trHeight w:val="787"/>
        </w:trPr>
        <w:tc>
          <w:tcPr>
            <w:tcW w:w="6374" w:type="dxa"/>
            <w:vAlign w:val="center"/>
          </w:tcPr>
          <w:p w14:paraId="1CAF7BA7" w14:textId="77777777" w:rsidR="005C0D16" w:rsidRPr="00C401E0" w:rsidRDefault="00AD3D2C" w:rsidP="005C0D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Online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başvurusunu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tamamlayıp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yapılacak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Yabancı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Dil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Sınavına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mazeretsiz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girmeme</w:t>
            </w:r>
            <w:proofErr w:type="spellEnd"/>
          </w:p>
          <w:p w14:paraId="1A5B3492" w14:textId="2287AC68" w:rsidR="00AD3D2C" w:rsidRPr="00C401E0" w:rsidRDefault="00AD3D2C" w:rsidP="00C401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öğrencinin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Erasmus’a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başvurması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halinde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01E0">
              <w:rPr>
                <w:rFonts w:ascii="Times New Roman" w:hAnsi="Times New Roman" w:cs="Times New Roman"/>
                <w:color w:val="000000" w:themeColor="text1"/>
              </w:rPr>
              <w:t>uygulanır</w:t>
            </w:r>
            <w:proofErr w:type="spellEnd"/>
            <w:r w:rsidRPr="00C401E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22" w:type="dxa"/>
            <w:vAlign w:val="center"/>
          </w:tcPr>
          <w:p w14:paraId="37FC7ECF" w14:textId="77777777" w:rsidR="00AD3D2C" w:rsidRPr="00C401E0" w:rsidRDefault="000F1879" w:rsidP="000F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- 5 </w:t>
            </w:r>
            <w:r w:rsidR="00AD3D2C" w:rsidRPr="00C40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C99A6C2" w14:textId="2B523123" w:rsidR="005C0D16" w:rsidRPr="00C401E0" w:rsidRDefault="00800FC7" w:rsidP="00800F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01E0">
              <w:rPr>
                <w:rFonts w:ascii="Times New Roman" w:hAnsi="Times New Roman" w:cs="Times New Roman"/>
                <w:i/>
                <w:color w:val="000000" w:themeColor="text1"/>
              </w:rPr>
              <w:t>(Puan)</w:t>
            </w:r>
          </w:p>
        </w:tc>
      </w:tr>
    </w:tbl>
    <w:p w14:paraId="16E6C318" w14:textId="77777777" w:rsidR="00C401E0" w:rsidRDefault="00C401E0" w:rsidP="00800FC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AAC0BCE" w14:textId="13FE1E8D" w:rsidR="006258E6" w:rsidRPr="00C401E0" w:rsidRDefault="005932B4" w:rsidP="00800FC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C401E0">
        <w:rPr>
          <w:rFonts w:ascii="Times New Roman" w:hAnsi="Times New Roman" w:cs="Times New Roman"/>
          <w:b/>
          <w:bCs/>
          <w:color w:val="000000" w:themeColor="text1"/>
        </w:rPr>
        <w:t>Gidilen</w:t>
      </w:r>
      <w:proofErr w:type="spellEnd"/>
      <w:r w:rsidRPr="00C401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  <w:color w:val="000000" w:themeColor="text1"/>
        </w:rPr>
        <w:t>Ülkelere</w:t>
      </w:r>
      <w:proofErr w:type="spellEnd"/>
      <w:r w:rsidRPr="00C401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  <w:color w:val="000000" w:themeColor="text1"/>
        </w:rPr>
        <w:t>Göre</w:t>
      </w:r>
      <w:proofErr w:type="spellEnd"/>
      <w:r w:rsidRPr="00C401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  <w:color w:val="000000" w:themeColor="text1"/>
        </w:rPr>
        <w:t>Aylık</w:t>
      </w:r>
      <w:proofErr w:type="spellEnd"/>
      <w:r w:rsidRPr="00C401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  <w:color w:val="000000" w:themeColor="text1"/>
        </w:rPr>
        <w:t>Hibe</w:t>
      </w:r>
      <w:proofErr w:type="spellEnd"/>
      <w:r w:rsidRPr="00C401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  <w:color w:val="000000" w:themeColor="text1"/>
        </w:rPr>
        <w:t>Miktarları</w:t>
      </w:r>
      <w:proofErr w:type="spellEnd"/>
    </w:p>
    <w:p w14:paraId="2ED78A70" w14:textId="62B6C943" w:rsidR="00800FC7" w:rsidRPr="00C401E0" w:rsidRDefault="00800FC7" w:rsidP="00800FC7">
      <w:pPr>
        <w:jc w:val="both"/>
        <w:rPr>
          <w:rFonts w:ascii="Times New Roman" w:hAnsi="Times New Roman" w:cs="Times New Roman"/>
          <w:lang w:val="en-GB"/>
        </w:rPr>
      </w:pPr>
      <w:r w:rsidRPr="00C401E0">
        <w:rPr>
          <w:rFonts w:ascii="Times New Roman" w:hAnsi="Times New Roman" w:cs="Times New Roman"/>
          <w:lang w:val="en-GB"/>
        </w:rPr>
        <w:t xml:space="preserve">2021-2022 </w:t>
      </w:r>
      <w:proofErr w:type="spellStart"/>
      <w:r w:rsidRPr="00C401E0">
        <w:rPr>
          <w:rFonts w:ascii="Times New Roman" w:hAnsi="Times New Roman" w:cs="Times New Roman"/>
          <w:lang w:val="en-GB"/>
        </w:rPr>
        <w:t>akademik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yılında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geçerli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olan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hibe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miktarları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Türkiye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Ulusal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Ajansı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tarafından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ilan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edildikten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sonra</w:t>
      </w:r>
      <w:proofErr w:type="spellEnd"/>
      <w:r w:rsidRPr="00C401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01E0">
        <w:rPr>
          <w:rFonts w:ascii="Times New Roman" w:hAnsi="Times New Roman" w:cs="Times New Roman"/>
          <w:lang w:val="en-GB"/>
        </w:rPr>
        <w:t>duyurulacaktır</w:t>
      </w:r>
      <w:proofErr w:type="spellEnd"/>
      <w:r w:rsidRPr="00C401E0">
        <w:rPr>
          <w:rFonts w:ascii="Times New Roman" w:hAnsi="Times New Roman" w:cs="Times New Roman"/>
          <w:lang w:val="en-GB"/>
        </w:rPr>
        <w:t>.</w:t>
      </w:r>
    </w:p>
    <w:p w14:paraId="49931D2B" w14:textId="7511CF14" w:rsidR="003C2775" w:rsidRPr="00C401E0" w:rsidRDefault="003C2775" w:rsidP="003C2775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proofErr w:type="spellStart"/>
      <w:r w:rsidRPr="00C401E0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Önemli</w:t>
      </w:r>
      <w:proofErr w:type="spellEnd"/>
      <w:r w:rsidRPr="00C401E0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Not</w:t>
      </w:r>
    </w:p>
    <w:p w14:paraId="39E2319E" w14:textId="2D91F390" w:rsidR="00107956" w:rsidRPr="00C401E0" w:rsidRDefault="00107956" w:rsidP="00107956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401E0">
        <w:rPr>
          <w:rFonts w:ascii="Times New Roman" w:hAnsi="Times New Roman" w:cs="Times New Roman"/>
          <w:color w:val="000000" w:themeColor="text1"/>
        </w:rPr>
        <w:t>Bilindiği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gibi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Ocak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2021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tarihi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itibarıyla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Erasmus+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Programı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başlamıştır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2021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sözleşme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yılı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kurallarda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hibe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miktarlarında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değişiklik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beklenmektedir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Söz</w:t>
      </w:r>
      <w:proofErr w:type="spellEnd"/>
      <w:r w:rsidR="007421C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konusu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kurallar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kesinleştiğinde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edilen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hibe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miktarlarında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hareketlilik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sürelerinde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değişiklik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olabileceği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gibi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kazanılan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hakkın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yitirilmesi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söz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konusu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olabilir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Diğer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taraftan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Türkiye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Avrupa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Birliği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arasında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2021‐2027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Erasmus+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programına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katılım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anlaşması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2021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Yılı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Delegasyon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Anlaşması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henüz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imzalanmamıştır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Söz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konusu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anlaşma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süreçlerinde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yaşanacak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gecikmelerden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veya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aksaklıklardan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kaynaklanabilecek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maddi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veya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manevi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kayıplardan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kurumumuz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Türkiye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Ulusal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Ajansı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sorumlu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tutulamaz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4EC79DAC" w14:textId="7299872F" w:rsidR="00C401E0" w:rsidRPr="00C401E0" w:rsidRDefault="00C401E0" w:rsidP="00C401E0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  <w:color w:val="000000" w:themeColor="text1"/>
        </w:rPr>
        <w:t xml:space="preserve">2021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sözleşme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yılı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erken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proje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başlangıç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tarihinin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01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Eylül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2021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olması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beklenmektedir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Dolayısıyla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2021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sözleşmesi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kapsamında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tahsis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edilecek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hibeler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bakımından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tarihten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önce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staj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öğrenim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personel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hareketliliği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faaliyet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başlangıç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tarihi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belirlenmesi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mümkün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değildir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>.</w:t>
      </w:r>
    </w:p>
    <w:p w14:paraId="4FF27AD8" w14:textId="77777777" w:rsidR="003C2775" w:rsidRPr="00C401E0" w:rsidRDefault="003C2775" w:rsidP="003C2775">
      <w:pPr>
        <w:pStyle w:val="ListeParagraf"/>
        <w:numPr>
          <w:ilvl w:val="0"/>
          <w:numId w:val="19"/>
        </w:numPr>
        <w:spacing w:after="4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</w:rPr>
        <w:t xml:space="preserve">Erasmus+ </w:t>
      </w:r>
      <w:proofErr w:type="spellStart"/>
      <w:r w:rsidRPr="00C401E0">
        <w:rPr>
          <w:rFonts w:ascii="Times New Roman" w:hAnsi="Times New Roman" w:cs="Times New Roman"/>
        </w:rPr>
        <w:t>öğrencisi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olmaya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kazanmak</w:t>
      </w:r>
      <w:proofErr w:type="spellEnd"/>
      <w:r w:rsidRPr="00C401E0">
        <w:rPr>
          <w:rFonts w:ascii="Times New Roman" w:hAnsi="Times New Roman" w:cs="Times New Roman"/>
        </w:rPr>
        <w:t xml:space="preserve">, </w:t>
      </w:r>
      <w:proofErr w:type="spellStart"/>
      <w:r w:rsidRPr="00C401E0">
        <w:rPr>
          <w:rFonts w:ascii="Times New Roman" w:hAnsi="Times New Roman" w:cs="Times New Roman"/>
        </w:rPr>
        <w:t>hibe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alınacağını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garanti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etmemektedir</w:t>
      </w:r>
      <w:proofErr w:type="spellEnd"/>
      <w:r w:rsidRPr="00C401E0">
        <w:rPr>
          <w:rFonts w:ascii="Times New Roman" w:hAnsi="Times New Roman" w:cs="Times New Roman"/>
        </w:rPr>
        <w:t xml:space="preserve">. </w:t>
      </w:r>
    </w:p>
    <w:p w14:paraId="3C362C15" w14:textId="501BAD95" w:rsidR="006258E6" w:rsidRPr="00C401E0" w:rsidRDefault="003C2775" w:rsidP="00800FC7">
      <w:pPr>
        <w:pStyle w:val="ListeParagraf"/>
        <w:numPr>
          <w:ilvl w:val="0"/>
          <w:numId w:val="19"/>
        </w:numPr>
        <w:spacing w:after="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401E0">
        <w:rPr>
          <w:rFonts w:ascii="Times New Roman" w:hAnsi="Times New Roman" w:cs="Times New Roman"/>
        </w:rPr>
        <w:t>Ulusal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Ajans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tarafından</w:t>
      </w:r>
      <w:proofErr w:type="spellEnd"/>
      <w:r w:rsidRPr="00C401E0">
        <w:rPr>
          <w:rFonts w:ascii="Times New Roman" w:hAnsi="Times New Roman" w:cs="Times New Roman"/>
        </w:rPr>
        <w:t xml:space="preserve">, </w:t>
      </w:r>
      <w:proofErr w:type="spellStart"/>
      <w:r w:rsidRPr="00C401E0">
        <w:rPr>
          <w:rFonts w:ascii="Times New Roman" w:hAnsi="Times New Roman" w:cs="Times New Roman"/>
        </w:rPr>
        <w:t>ilgili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akademik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yıla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ait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hibenin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Nişantaşı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Üniversitesi’ne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aktarılmasının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ardından</w:t>
      </w:r>
      <w:proofErr w:type="spellEnd"/>
      <w:r w:rsidRPr="00C401E0">
        <w:rPr>
          <w:rFonts w:ascii="Times New Roman" w:hAnsi="Times New Roman" w:cs="Times New Roman"/>
        </w:rPr>
        <w:t xml:space="preserve">, </w:t>
      </w:r>
      <w:proofErr w:type="spellStart"/>
      <w:r w:rsidRPr="00C401E0">
        <w:rPr>
          <w:rFonts w:ascii="Times New Roman" w:hAnsi="Times New Roman" w:cs="Times New Roman"/>
        </w:rPr>
        <w:t>hibe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almaya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kazanan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öğrencilerin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listesini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yayınlanacak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ve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değişiklik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olması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halinde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liste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güncellenecektir</w:t>
      </w:r>
      <w:proofErr w:type="spellEnd"/>
      <w:r w:rsidRPr="00C401E0">
        <w:rPr>
          <w:rFonts w:ascii="Times New Roman" w:hAnsi="Times New Roman" w:cs="Times New Roman"/>
        </w:rPr>
        <w:t xml:space="preserve">. </w:t>
      </w:r>
    </w:p>
    <w:p w14:paraId="646DA8E3" w14:textId="009E555F" w:rsidR="00107956" w:rsidRPr="00C401E0" w:rsidRDefault="00EE0C59" w:rsidP="00107956">
      <w:pPr>
        <w:pStyle w:val="ListeParagraf"/>
        <w:numPr>
          <w:ilvl w:val="0"/>
          <w:numId w:val="19"/>
        </w:numPr>
        <w:spacing w:after="40"/>
        <w:jc w:val="both"/>
        <w:rPr>
          <w:rFonts w:ascii="Times New Roman" w:hAnsi="Times New Roman" w:cs="Times New Roman"/>
          <w:color w:val="000000" w:themeColor="text1"/>
        </w:rPr>
      </w:pPr>
      <w:r w:rsidRPr="00C401E0">
        <w:rPr>
          <w:rFonts w:ascii="Times New Roman" w:hAnsi="Times New Roman" w:cs="Times New Roman"/>
        </w:rPr>
        <w:t xml:space="preserve">Erasmus+ </w:t>
      </w:r>
      <w:proofErr w:type="spellStart"/>
      <w:r w:rsidRPr="00C401E0">
        <w:rPr>
          <w:rFonts w:ascii="Times New Roman" w:hAnsi="Times New Roman" w:cs="Times New Roman"/>
        </w:rPr>
        <w:t>Kurum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Koordinatörlüğü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küresel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pandeminin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seyri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sebebiyle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Ulusal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ve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Uluslararası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yetkili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makamlarca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alınacak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olası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ek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tedbirleri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uygulamak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zorundadır</w:t>
      </w:r>
      <w:proofErr w:type="spellEnd"/>
      <w:r w:rsidRPr="00C401E0">
        <w:rPr>
          <w:rFonts w:ascii="Times New Roman" w:hAnsi="Times New Roman" w:cs="Times New Roman"/>
        </w:rPr>
        <w:t xml:space="preserve">. Bu </w:t>
      </w:r>
      <w:proofErr w:type="spellStart"/>
      <w:r w:rsidRPr="00C401E0">
        <w:rPr>
          <w:rFonts w:ascii="Times New Roman" w:hAnsi="Times New Roman" w:cs="Times New Roman"/>
        </w:rPr>
        <w:t>sebeple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yukarıda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ilan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edilmiş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olan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bilgilerde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ve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süreçlerde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yasal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düzenleme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yapılması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halinde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mevcut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yayınlanmış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halinin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geçerliliğini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garanti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edemez</w:t>
      </w:r>
      <w:proofErr w:type="spellEnd"/>
      <w:r w:rsidRPr="00C401E0">
        <w:rPr>
          <w:rFonts w:ascii="Times New Roman" w:hAnsi="Times New Roman" w:cs="Times New Roman"/>
        </w:rPr>
        <w:t xml:space="preserve">. </w:t>
      </w:r>
      <w:proofErr w:type="spellStart"/>
      <w:r w:rsidRPr="00C401E0">
        <w:rPr>
          <w:rFonts w:ascii="Times New Roman" w:hAnsi="Times New Roman" w:cs="Times New Roman"/>
        </w:rPr>
        <w:t>Süreçlerle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ilgili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olası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güncellemeler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sizlerle</w:t>
      </w:r>
      <w:proofErr w:type="spellEnd"/>
      <w:r w:rsidRPr="00C401E0">
        <w:rPr>
          <w:rFonts w:ascii="Times New Roman" w:hAnsi="Times New Roman" w:cs="Times New Roman"/>
        </w:rPr>
        <w:t xml:space="preserve"> </w:t>
      </w:r>
      <w:proofErr w:type="spellStart"/>
      <w:r w:rsidRPr="00C401E0">
        <w:rPr>
          <w:rFonts w:ascii="Times New Roman" w:hAnsi="Times New Roman" w:cs="Times New Roman"/>
        </w:rPr>
        <w:t>paylaşılacaktır</w:t>
      </w:r>
      <w:proofErr w:type="spellEnd"/>
      <w:r w:rsidRPr="00C401E0">
        <w:rPr>
          <w:rFonts w:ascii="Times New Roman" w:hAnsi="Times New Roman" w:cs="Times New Roman"/>
        </w:rPr>
        <w:t>.</w:t>
      </w:r>
    </w:p>
    <w:p w14:paraId="553DC7FF" w14:textId="77777777" w:rsidR="00107956" w:rsidRPr="00C401E0" w:rsidRDefault="00107956" w:rsidP="00107956">
      <w:pPr>
        <w:pStyle w:val="ListeParagraf"/>
        <w:spacing w:after="40"/>
        <w:jc w:val="both"/>
        <w:rPr>
          <w:rFonts w:ascii="Times New Roman" w:hAnsi="Times New Roman" w:cs="Times New Roman"/>
          <w:color w:val="000000" w:themeColor="text1"/>
        </w:rPr>
      </w:pPr>
    </w:p>
    <w:p w14:paraId="0486AF15" w14:textId="4229A787" w:rsidR="00A37BD2" w:rsidRPr="00C401E0" w:rsidRDefault="00A37BD2" w:rsidP="006F7B5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401E0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fazla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bilgi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almak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gerekli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belge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teslimi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401E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="000B064F" w:rsidRPr="00C401E0">
          <w:rPr>
            <w:rStyle w:val="Kpr"/>
            <w:rFonts w:ascii="Times New Roman" w:hAnsi="Times New Roman" w:cs="Times New Roman"/>
          </w:rPr>
          <w:t>erasmus@nisantasi.edu.tr</w:t>
        </w:r>
      </w:hyperlink>
      <w:r w:rsidR="000B064F" w:rsidRPr="00C401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064F" w:rsidRPr="00C401E0">
        <w:rPr>
          <w:rFonts w:ascii="Times New Roman" w:hAnsi="Times New Roman" w:cs="Times New Roman"/>
          <w:color w:val="000000" w:themeColor="text1"/>
        </w:rPr>
        <w:t>adresine</w:t>
      </w:r>
      <w:proofErr w:type="spellEnd"/>
      <w:r w:rsidR="000B064F" w:rsidRPr="00C401E0">
        <w:rPr>
          <w:rFonts w:ascii="Times New Roman" w:hAnsi="Times New Roman" w:cs="Times New Roman"/>
          <w:color w:val="000000" w:themeColor="text1"/>
        </w:rPr>
        <w:t xml:space="preserve"> mail </w:t>
      </w:r>
      <w:proofErr w:type="spellStart"/>
      <w:r w:rsidR="000B064F" w:rsidRPr="00C401E0">
        <w:rPr>
          <w:rFonts w:ascii="Times New Roman" w:hAnsi="Times New Roman" w:cs="Times New Roman"/>
          <w:color w:val="000000" w:themeColor="text1"/>
        </w:rPr>
        <w:t>atabilirsiniz</w:t>
      </w:r>
      <w:proofErr w:type="spellEnd"/>
      <w:r w:rsidR="000B064F" w:rsidRPr="00C401E0">
        <w:rPr>
          <w:rFonts w:ascii="Times New Roman" w:hAnsi="Times New Roman" w:cs="Times New Roman"/>
          <w:color w:val="000000" w:themeColor="text1"/>
        </w:rPr>
        <w:t>.</w:t>
      </w:r>
      <w:r w:rsidRPr="00C401E0">
        <w:rPr>
          <w:rFonts w:ascii="Times New Roman" w:hAnsi="Times New Roman" w:cs="Times New Roman"/>
          <w:color w:val="000000" w:themeColor="text1"/>
        </w:rPr>
        <w:t xml:space="preserve"> </w:t>
      </w:r>
    </w:p>
    <w:p w14:paraId="530CC9C6" w14:textId="77777777" w:rsidR="00107956" w:rsidRPr="00C401E0" w:rsidRDefault="00107956" w:rsidP="006F7B5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C92B964" w14:textId="38E5F109" w:rsidR="00FC4C1D" w:rsidRPr="00C401E0" w:rsidRDefault="000B064F" w:rsidP="00EE0C59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spellStart"/>
      <w:r w:rsidRPr="00C401E0">
        <w:rPr>
          <w:rFonts w:ascii="Times New Roman" w:hAnsi="Times New Roman" w:cs="Times New Roman"/>
          <w:b/>
          <w:bCs/>
        </w:rPr>
        <w:t>Nişantaşı</w:t>
      </w:r>
      <w:proofErr w:type="spellEnd"/>
      <w:r w:rsidRPr="00C401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</w:rPr>
        <w:t>Üniversitesi</w:t>
      </w:r>
      <w:proofErr w:type="spellEnd"/>
      <w:r w:rsidRPr="00C401E0">
        <w:rPr>
          <w:rFonts w:ascii="Times New Roman" w:hAnsi="Times New Roman" w:cs="Times New Roman"/>
          <w:b/>
          <w:bCs/>
        </w:rPr>
        <w:t xml:space="preserve"> – </w:t>
      </w:r>
      <w:bookmarkStart w:id="3" w:name="_Hlk70954408"/>
      <w:r w:rsidRPr="00C401E0">
        <w:rPr>
          <w:rFonts w:ascii="Times New Roman" w:hAnsi="Times New Roman" w:cs="Times New Roman"/>
          <w:b/>
          <w:bCs/>
        </w:rPr>
        <w:t xml:space="preserve">Erasmus+ </w:t>
      </w:r>
      <w:proofErr w:type="spellStart"/>
      <w:r w:rsidRPr="00C401E0">
        <w:rPr>
          <w:rFonts w:ascii="Times New Roman" w:hAnsi="Times New Roman" w:cs="Times New Roman"/>
          <w:b/>
          <w:bCs/>
        </w:rPr>
        <w:t>Kurum</w:t>
      </w:r>
      <w:proofErr w:type="spellEnd"/>
      <w:r w:rsidRPr="00C401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01E0">
        <w:rPr>
          <w:rFonts w:ascii="Times New Roman" w:hAnsi="Times New Roman" w:cs="Times New Roman"/>
          <w:b/>
          <w:bCs/>
        </w:rPr>
        <w:t>Koordinatörü</w:t>
      </w:r>
      <w:bookmarkEnd w:id="3"/>
      <w:proofErr w:type="spellEnd"/>
    </w:p>
    <w:p w14:paraId="3D8F540F" w14:textId="77777777" w:rsidR="00107956" w:rsidRPr="00C401E0" w:rsidRDefault="00107956" w:rsidP="00EE0C59">
      <w:pPr>
        <w:spacing w:after="0"/>
        <w:jc w:val="right"/>
        <w:rPr>
          <w:rFonts w:ascii="Times New Roman" w:hAnsi="Times New Roman" w:cs="Times New Roman"/>
        </w:rPr>
      </w:pPr>
    </w:p>
    <w:p w14:paraId="6939712E" w14:textId="4176CFCE" w:rsidR="00107956" w:rsidRPr="00C401E0" w:rsidRDefault="00107956" w:rsidP="00C401E0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spellStart"/>
      <w:r w:rsidRPr="00C401E0">
        <w:rPr>
          <w:rFonts w:ascii="Times New Roman" w:hAnsi="Times New Roman" w:cs="Times New Roman"/>
          <w:b/>
          <w:bCs/>
        </w:rPr>
        <w:t>Öğr</w:t>
      </w:r>
      <w:proofErr w:type="spellEnd"/>
      <w:r w:rsidRPr="00C401E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C401E0">
        <w:rPr>
          <w:rFonts w:ascii="Times New Roman" w:hAnsi="Times New Roman" w:cs="Times New Roman"/>
          <w:b/>
          <w:bCs/>
        </w:rPr>
        <w:t>Gör</w:t>
      </w:r>
      <w:proofErr w:type="spellEnd"/>
      <w:r w:rsidRPr="00C401E0">
        <w:rPr>
          <w:rFonts w:ascii="Times New Roman" w:hAnsi="Times New Roman" w:cs="Times New Roman"/>
          <w:b/>
          <w:bCs/>
        </w:rPr>
        <w:t xml:space="preserve">. Sercan Karka </w:t>
      </w:r>
    </w:p>
    <w:p w14:paraId="5DE3E2B6" w14:textId="7E1D0573" w:rsidR="00107956" w:rsidRPr="00C401E0" w:rsidRDefault="00D20806" w:rsidP="00EE0C59">
      <w:pPr>
        <w:spacing w:after="0"/>
        <w:jc w:val="right"/>
        <w:rPr>
          <w:rFonts w:ascii="Times New Roman" w:hAnsi="Times New Roman" w:cs="Times New Roman"/>
        </w:rPr>
      </w:pPr>
      <w:hyperlink r:id="rId12" w:history="1">
        <w:r w:rsidR="00107956" w:rsidRPr="00C401E0">
          <w:rPr>
            <w:rStyle w:val="Kpr"/>
            <w:rFonts w:ascii="Times New Roman" w:hAnsi="Times New Roman" w:cs="Times New Roman"/>
          </w:rPr>
          <w:t>sercan.karka@nisantasi.edu.tr</w:t>
        </w:r>
      </w:hyperlink>
    </w:p>
    <w:p w14:paraId="685CAB6D" w14:textId="57B1DFCF" w:rsidR="00107956" w:rsidRPr="00C401E0" w:rsidRDefault="00107956" w:rsidP="00EE0C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401E0">
        <w:rPr>
          <w:rFonts w:ascii="Times New Roman" w:hAnsi="Times New Roman" w:cs="Times New Roman"/>
          <w:b/>
          <w:bCs/>
        </w:rPr>
        <w:t xml:space="preserve">0 212 210 10 </w:t>
      </w:r>
      <w:proofErr w:type="gramStart"/>
      <w:r w:rsidRPr="00C401E0">
        <w:rPr>
          <w:rFonts w:ascii="Times New Roman" w:hAnsi="Times New Roman" w:cs="Times New Roman"/>
          <w:b/>
          <w:bCs/>
        </w:rPr>
        <w:t xml:space="preserve">10  </w:t>
      </w:r>
      <w:proofErr w:type="spellStart"/>
      <w:r w:rsidRPr="00C401E0">
        <w:rPr>
          <w:rFonts w:ascii="Times New Roman" w:hAnsi="Times New Roman" w:cs="Times New Roman"/>
          <w:b/>
          <w:bCs/>
        </w:rPr>
        <w:t>Dahili</w:t>
      </w:r>
      <w:proofErr w:type="spellEnd"/>
      <w:proofErr w:type="gramEnd"/>
      <w:r w:rsidRPr="00C401E0">
        <w:rPr>
          <w:rFonts w:ascii="Times New Roman" w:hAnsi="Times New Roman" w:cs="Times New Roman"/>
          <w:b/>
          <w:bCs/>
        </w:rPr>
        <w:t>: 1083</w:t>
      </w:r>
    </w:p>
    <w:sectPr w:rsidR="00107956" w:rsidRPr="00C401E0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9C08" w14:textId="77777777" w:rsidR="00D20806" w:rsidRDefault="00D20806" w:rsidP="00135DAE">
      <w:pPr>
        <w:spacing w:after="0" w:line="240" w:lineRule="auto"/>
      </w:pPr>
      <w:r>
        <w:separator/>
      </w:r>
    </w:p>
  </w:endnote>
  <w:endnote w:type="continuationSeparator" w:id="0">
    <w:p w14:paraId="2908C247" w14:textId="77777777" w:rsidR="00D20806" w:rsidRDefault="00D20806" w:rsidP="0013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662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56AB87" w14:textId="53107DF7" w:rsidR="008127D7" w:rsidRDefault="008127D7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4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4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F46EA" w14:textId="77777777" w:rsidR="008127D7" w:rsidRDefault="008127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BFD0" w14:textId="77777777" w:rsidR="00D20806" w:rsidRDefault="00D20806" w:rsidP="00135DAE">
      <w:pPr>
        <w:spacing w:after="0" w:line="240" w:lineRule="auto"/>
      </w:pPr>
      <w:r>
        <w:separator/>
      </w:r>
    </w:p>
  </w:footnote>
  <w:footnote w:type="continuationSeparator" w:id="0">
    <w:p w14:paraId="1E24EF6F" w14:textId="77777777" w:rsidR="00D20806" w:rsidRDefault="00D20806" w:rsidP="0013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72D6" w14:textId="77777777" w:rsidR="00135DAE" w:rsidRDefault="008127D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56AF6284" wp14:editId="216347EF">
          <wp:simplePos x="0" y="0"/>
          <wp:positionH relativeFrom="column">
            <wp:posOffset>-294459</wp:posOffset>
          </wp:positionH>
          <wp:positionV relativeFrom="paragraph">
            <wp:posOffset>-473075</wp:posOffset>
          </wp:positionV>
          <wp:extent cx="948690" cy="1341755"/>
          <wp:effectExtent l="0" t="0" r="0" b="0"/>
          <wp:wrapTight wrapText="bothSides">
            <wp:wrapPolygon edited="0">
              <wp:start x="6506" y="3987"/>
              <wp:lineTo x="6072" y="5520"/>
              <wp:lineTo x="6072" y="9200"/>
              <wp:lineTo x="2169" y="14414"/>
              <wp:lineTo x="4337" y="17174"/>
              <wp:lineTo x="16482" y="17174"/>
              <wp:lineTo x="16916" y="16560"/>
              <wp:lineTo x="19084" y="14414"/>
              <wp:lineTo x="16482" y="11040"/>
              <wp:lineTo x="14747" y="3987"/>
              <wp:lineTo x="6506" y="3987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şantaşı PNG (E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ADC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78CB5777" wp14:editId="2BE7608D">
          <wp:simplePos x="0" y="0"/>
          <wp:positionH relativeFrom="column">
            <wp:posOffset>4788073</wp:posOffset>
          </wp:positionH>
          <wp:positionV relativeFrom="paragraph">
            <wp:posOffset>12700</wp:posOffset>
          </wp:positionV>
          <wp:extent cx="1371600" cy="281305"/>
          <wp:effectExtent l="0" t="0" r="0" b="4445"/>
          <wp:wrapTight wrapText="bothSides">
            <wp:wrapPolygon edited="0">
              <wp:start x="0" y="0"/>
              <wp:lineTo x="0" y="20479"/>
              <wp:lineTo x="21300" y="20479"/>
              <wp:lineTo x="21300" y="10239"/>
              <wp:lineTo x="6900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C3D"/>
    <w:multiLevelType w:val="hybridMultilevel"/>
    <w:tmpl w:val="0CF46976"/>
    <w:lvl w:ilvl="0" w:tplc="48CE7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1"/>
        <w:szCs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30D"/>
    <w:multiLevelType w:val="hybridMultilevel"/>
    <w:tmpl w:val="09AED8F4"/>
    <w:lvl w:ilvl="0" w:tplc="BF8A8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EBC"/>
    <w:multiLevelType w:val="hybridMultilevel"/>
    <w:tmpl w:val="41ACDCC0"/>
    <w:lvl w:ilvl="0" w:tplc="31BE9E2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10F"/>
    <w:multiLevelType w:val="hybridMultilevel"/>
    <w:tmpl w:val="9612A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24F8"/>
    <w:multiLevelType w:val="hybridMultilevel"/>
    <w:tmpl w:val="7FBCF0BA"/>
    <w:lvl w:ilvl="0" w:tplc="BF8A8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5D8"/>
    <w:multiLevelType w:val="hybridMultilevel"/>
    <w:tmpl w:val="742672B4"/>
    <w:lvl w:ilvl="0" w:tplc="484850F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D0AE4"/>
    <w:multiLevelType w:val="hybridMultilevel"/>
    <w:tmpl w:val="5A62B72C"/>
    <w:lvl w:ilvl="0" w:tplc="BF8A8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7683"/>
    <w:multiLevelType w:val="hybridMultilevel"/>
    <w:tmpl w:val="9BCE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4199"/>
    <w:multiLevelType w:val="hybridMultilevel"/>
    <w:tmpl w:val="8590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3006"/>
    <w:multiLevelType w:val="hybridMultilevel"/>
    <w:tmpl w:val="5E5C84A0"/>
    <w:lvl w:ilvl="0" w:tplc="939EAF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61AB"/>
    <w:multiLevelType w:val="hybridMultilevel"/>
    <w:tmpl w:val="5A7A6ACE"/>
    <w:lvl w:ilvl="0" w:tplc="BF8A8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344"/>
    <w:multiLevelType w:val="hybridMultilevel"/>
    <w:tmpl w:val="B80427B0"/>
    <w:lvl w:ilvl="0" w:tplc="EFF40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7E5F"/>
    <w:multiLevelType w:val="hybridMultilevel"/>
    <w:tmpl w:val="7D42C956"/>
    <w:lvl w:ilvl="0" w:tplc="BF8A8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E1093"/>
    <w:multiLevelType w:val="hybridMultilevel"/>
    <w:tmpl w:val="FD543FCC"/>
    <w:lvl w:ilvl="0" w:tplc="BF8A8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44693"/>
    <w:multiLevelType w:val="hybridMultilevel"/>
    <w:tmpl w:val="7348F5EA"/>
    <w:lvl w:ilvl="0" w:tplc="E6D068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D1B72"/>
    <w:multiLevelType w:val="hybridMultilevel"/>
    <w:tmpl w:val="87A41FC0"/>
    <w:lvl w:ilvl="0" w:tplc="D57442A8">
      <w:start w:val="28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27CD4"/>
    <w:multiLevelType w:val="hybridMultilevel"/>
    <w:tmpl w:val="57920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B7C04"/>
    <w:multiLevelType w:val="hybridMultilevel"/>
    <w:tmpl w:val="EADEED8A"/>
    <w:lvl w:ilvl="0" w:tplc="BF8A8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373F0"/>
    <w:multiLevelType w:val="hybridMultilevel"/>
    <w:tmpl w:val="2486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33A0E"/>
    <w:multiLevelType w:val="hybridMultilevel"/>
    <w:tmpl w:val="9CA0101E"/>
    <w:lvl w:ilvl="0" w:tplc="BF8A8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9"/>
  </w:num>
  <w:num w:numId="8">
    <w:abstractNumId w:val="17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  <w:num w:numId="17">
    <w:abstractNumId w:val="18"/>
  </w:num>
  <w:num w:numId="18">
    <w:abstractNumId w:val="1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C"/>
    <w:rsid w:val="00025115"/>
    <w:rsid w:val="000577AA"/>
    <w:rsid w:val="000628BA"/>
    <w:rsid w:val="00064A7F"/>
    <w:rsid w:val="000A404E"/>
    <w:rsid w:val="000A4412"/>
    <w:rsid w:val="000B064F"/>
    <w:rsid w:val="000D39DE"/>
    <w:rsid w:val="000F1879"/>
    <w:rsid w:val="000F3C74"/>
    <w:rsid w:val="00107956"/>
    <w:rsid w:val="00135DAE"/>
    <w:rsid w:val="0015082E"/>
    <w:rsid w:val="00167BD8"/>
    <w:rsid w:val="00187210"/>
    <w:rsid w:val="0019732E"/>
    <w:rsid w:val="001A3B09"/>
    <w:rsid w:val="001C10DA"/>
    <w:rsid w:val="001D7A70"/>
    <w:rsid w:val="00205A0D"/>
    <w:rsid w:val="00211997"/>
    <w:rsid w:val="002F4A1C"/>
    <w:rsid w:val="002F4BDD"/>
    <w:rsid w:val="0030541E"/>
    <w:rsid w:val="00325A6E"/>
    <w:rsid w:val="00335C2E"/>
    <w:rsid w:val="003B132B"/>
    <w:rsid w:val="003C2775"/>
    <w:rsid w:val="003E3E75"/>
    <w:rsid w:val="003F75C6"/>
    <w:rsid w:val="00435A12"/>
    <w:rsid w:val="004406FA"/>
    <w:rsid w:val="00453104"/>
    <w:rsid w:val="00453690"/>
    <w:rsid w:val="0046556F"/>
    <w:rsid w:val="00477F75"/>
    <w:rsid w:val="004B33A0"/>
    <w:rsid w:val="004D5159"/>
    <w:rsid w:val="004E3DD3"/>
    <w:rsid w:val="004F0C85"/>
    <w:rsid w:val="004F36AA"/>
    <w:rsid w:val="005023B8"/>
    <w:rsid w:val="00525D9D"/>
    <w:rsid w:val="00536D13"/>
    <w:rsid w:val="005425A0"/>
    <w:rsid w:val="005637A6"/>
    <w:rsid w:val="005644B6"/>
    <w:rsid w:val="005858BC"/>
    <w:rsid w:val="005932B4"/>
    <w:rsid w:val="00593925"/>
    <w:rsid w:val="005A4780"/>
    <w:rsid w:val="005C0D16"/>
    <w:rsid w:val="005E36E6"/>
    <w:rsid w:val="006258E6"/>
    <w:rsid w:val="00640BE8"/>
    <w:rsid w:val="00654D3A"/>
    <w:rsid w:val="006E1574"/>
    <w:rsid w:val="006F7B5D"/>
    <w:rsid w:val="00727918"/>
    <w:rsid w:val="007421CC"/>
    <w:rsid w:val="00750CC5"/>
    <w:rsid w:val="007540A8"/>
    <w:rsid w:val="0079184E"/>
    <w:rsid w:val="007A28FD"/>
    <w:rsid w:val="00800FC7"/>
    <w:rsid w:val="00802A50"/>
    <w:rsid w:val="00812606"/>
    <w:rsid w:val="008127D7"/>
    <w:rsid w:val="00813F76"/>
    <w:rsid w:val="00851D77"/>
    <w:rsid w:val="00914AC4"/>
    <w:rsid w:val="009339A5"/>
    <w:rsid w:val="00942769"/>
    <w:rsid w:val="009B0DAF"/>
    <w:rsid w:val="009C593F"/>
    <w:rsid w:val="009D3397"/>
    <w:rsid w:val="00A37BD2"/>
    <w:rsid w:val="00A47906"/>
    <w:rsid w:val="00A76D05"/>
    <w:rsid w:val="00AD24B8"/>
    <w:rsid w:val="00AD3D2C"/>
    <w:rsid w:val="00AD7093"/>
    <w:rsid w:val="00B36BBD"/>
    <w:rsid w:val="00B5113E"/>
    <w:rsid w:val="00B7365B"/>
    <w:rsid w:val="00BC440A"/>
    <w:rsid w:val="00C401E0"/>
    <w:rsid w:val="00C66F24"/>
    <w:rsid w:val="00CB0FD2"/>
    <w:rsid w:val="00D20806"/>
    <w:rsid w:val="00D27EBA"/>
    <w:rsid w:val="00D27ECB"/>
    <w:rsid w:val="00D42833"/>
    <w:rsid w:val="00D627E6"/>
    <w:rsid w:val="00D92E37"/>
    <w:rsid w:val="00DC3EAD"/>
    <w:rsid w:val="00E129EC"/>
    <w:rsid w:val="00E50551"/>
    <w:rsid w:val="00E870F6"/>
    <w:rsid w:val="00EA09DA"/>
    <w:rsid w:val="00ED5B63"/>
    <w:rsid w:val="00EE0C59"/>
    <w:rsid w:val="00EF5B2D"/>
    <w:rsid w:val="00EF6089"/>
    <w:rsid w:val="00EF6D31"/>
    <w:rsid w:val="00F14850"/>
    <w:rsid w:val="00F16D27"/>
    <w:rsid w:val="00F32ADC"/>
    <w:rsid w:val="00FC4C1D"/>
    <w:rsid w:val="00FC5E1A"/>
    <w:rsid w:val="00FE7015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F613"/>
  <w15:chartTrackingRefBased/>
  <w15:docId w15:val="{007E85E4-1C14-4E04-A8AA-C8E506F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3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5DAE"/>
  </w:style>
  <w:style w:type="paragraph" w:styleId="AltBilgi">
    <w:name w:val="footer"/>
    <w:basedOn w:val="Normal"/>
    <w:link w:val="AltBilgiChar"/>
    <w:uiPriority w:val="99"/>
    <w:unhideWhenUsed/>
    <w:rsid w:val="0013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5DAE"/>
  </w:style>
  <w:style w:type="paragraph" w:styleId="ListeParagraf">
    <w:name w:val="List Paragraph"/>
    <w:basedOn w:val="Normal"/>
    <w:uiPriority w:val="34"/>
    <w:qFormat/>
    <w:rsid w:val="00750CC5"/>
    <w:pPr>
      <w:ind w:left="720"/>
      <w:contextualSpacing/>
    </w:pPr>
  </w:style>
  <w:style w:type="table" w:styleId="TabloKlavuzu">
    <w:name w:val="Table Grid"/>
    <w:basedOn w:val="NormalTablo"/>
    <w:uiPriority w:val="39"/>
    <w:rsid w:val="00FC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6BB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0BE8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Lw2QdMZvFiDPnWc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santasi.edu.tr/dosyalar/duyurular/sample_erasmus_exam.pdf" TargetMode="External"/><Relationship Id="rId12" Type="http://schemas.openxmlformats.org/officeDocument/2006/relationships/hyperlink" Target="mailto:sercan.karka@nisantasi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nisantasi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asmus@nisantasi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santasi.edu.tr/dosyalar/guncel_-_bilateral_agreement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Ekrem Hançer</cp:lastModifiedBy>
  <cp:revision>2</cp:revision>
  <cp:lastPrinted>2020-08-24T13:12:00Z</cp:lastPrinted>
  <dcterms:created xsi:type="dcterms:W3CDTF">2021-05-03T21:26:00Z</dcterms:created>
  <dcterms:modified xsi:type="dcterms:W3CDTF">2021-05-03T21:26:00Z</dcterms:modified>
</cp:coreProperties>
</file>