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14"/>
      </w:tblGrid>
      <w:tr w:rsidR="00427CDE" w:rsidRPr="00CB36E3" w:rsidTr="00162D3A">
        <w:tc>
          <w:tcPr>
            <w:tcW w:w="5000" w:type="pct"/>
            <w:gridSpan w:val="2"/>
          </w:tcPr>
          <w:p w:rsidR="00427CDE" w:rsidRPr="00CB36E3" w:rsidRDefault="00427CDE" w:rsidP="00C02CE9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500" w:type="pct"/>
          </w:tcPr>
          <w:p w:rsidR="00427CDE" w:rsidRPr="00CB36E3" w:rsidRDefault="00427CDE" w:rsidP="003F3EB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3EBE">
              <w:rPr>
                <w:rFonts w:ascii="Times New Roman" w:hAnsi="Times New Roman" w:cs="Times New Roman"/>
                <w:sz w:val="24"/>
                <w:szCs w:val="24"/>
              </w:rPr>
              <w:t>Sivil Havacılık</w:t>
            </w:r>
            <w:r w:rsidR="00D95F97">
              <w:rPr>
                <w:rFonts w:ascii="Times New Roman" w:hAnsi="Times New Roman" w:cs="Times New Roman"/>
                <w:sz w:val="24"/>
                <w:szCs w:val="24"/>
              </w:rPr>
              <w:t xml:space="preserve"> Yüksekokulu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500" w:type="pct"/>
          </w:tcPr>
          <w:p w:rsidR="00427CDE" w:rsidRPr="00CB36E3" w:rsidRDefault="00427CDE" w:rsidP="003F3EB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3EBE">
              <w:rPr>
                <w:rFonts w:ascii="Times New Roman" w:hAnsi="Times New Roman" w:cs="Times New Roman"/>
                <w:sz w:val="24"/>
                <w:szCs w:val="24"/>
              </w:rPr>
              <w:t>Hava Trafik Kontrol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500" w:type="pct"/>
          </w:tcPr>
          <w:p w:rsidR="00427CDE" w:rsidRPr="00CB36E3" w:rsidRDefault="00427CDE" w:rsidP="003F3EB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3EB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3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500" w:type="pct"/>
          </w:tcPr>
          <w:p w:rsidR="00427CDE" w:rsidRPr="00CB36E3" w:rsidRDefault="00427CDE" w:rsidP="004C25F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25F3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296E84">
        <w:t>Araştırma</w:t>
      </w:r>
      <w:r w:rsidRPr="00CB36E3">
        <w:t xml:space="preserve"> Görevlisi alımına ilişkin değerlendirme sonuçları aşağıdaki listede belirtilmiştir.</w:t>
      </w:r>
    </w:p>
    <w:p w:rsidR="00427CDE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DD4D22">
        <w:t>2</w:t>
      </w:r>
      <w:r w:rsidR="00296E84">
        <w:t>2</w:t>
      </w:r>
      <w:bookmarkStart w:id="0" w:name="_GoBack"/>
      <w:bookmarkEnd w:id="0"/>
      <w:r w:rsidR="00DD4D22">
        <w:t xml:space="preserve"> Şubat </w:t>
      </w:r>
      <w:r w:rsidRPr="00CB36E3">
        <w:t>2019 Cuma günü mesai bitimine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/adayların</w:t>
      </w:r>
      <w:r w:rsidRPr="00CB36E3">
        <w:t xml:space="preserve"> hakkından feragat etmiş sayılacaktır.</w:t>
      </w:r>
      <w:r w:rsidRPr="00CB36E3">
        <w:rPr>
          <w:u w:val="single"/>
        </w:rPr>
        <w:t xml:space="preserve"> </w:t>
      </w:r>
    </w:p>
    <w:p w:rsidR="003F3EBE" w:rsidRPr="00CB36E3" w:rsidRDefault="003F3EB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022"/>
        <w:gridCol w:w="643"/>
        <w:gridCol w:w="631"/>
        <w:gridCol w:w="575"/>
        <w:gridCol w:w="538"/>
        <w:gridCol w:w="824"/>
        <w:gridCol w:w="816"/>
        <w:gridCol w:w="556"/>
        <w:gridCol w:w="556"/>
        <w:gridCol w:w="1292"/>
        <w:gridCol w:w="619"/>
        <w:gridCol w:w="1108"/>
      </w:tblGrid>
      <w:tr w:rsidR="003F3EBE" w:rsidRPr="00D95F97" w:rsidTr="00CE477F">
        <w:trPr>
          <w:trHeight w:val="5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LİSANS NOTU 100LÜK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LİSANS %30 (A)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Y. DİL PUANI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Y. DİL %10 (B)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ALES %30 (C 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SINAV NOTU %30 (D)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DEĞERLENDİRME (A+B+C+D)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AÇIKLAMALAR</w:t>
            </w:r>
          </w:p>
        </w:tc>
      </w:tr>
      <w:tr w:rsidR="00CE477F" w:rsidRPr="00D95F97" w:rsidTr="00CE477F">
        <w:trPr>
          <w:trHeight w:val="42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E477F" w:rsidRPr="00D95F97" w:rsidRDefault="00CE477F" w:rsidP="00CE4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hideMark/>
          </w:tcPr>
          <w:p w:rsidR="00CE477F" w:rsidRPr="00CE477F" w:rsidRDefault="00CE477F" w:rsidP="00CE477F">
            <w:pPr>
              <w:spacing w:line="240" w:lineRule="auto"/>
              <w:rPr>
                <w:rFonts w:ascii="Calibri" w:hAnsi="Calibri" w:cs="Calibri"/>
                <w:color w:val="000000"/>
                <w:sz w:val="16"/>
                <w:lang w:val="tr-TR"/>
              </w:rPr>
            </w:pPr>
            <w:r w:rsidRPr="00CE477F">
              <w:rPr>
                <w:rFonts w:ascii="Calibri" w:hAnsi="Calibri" w:cs="Calibri"/>
                <w:color w:val="000000"/>
                <w:sz w:val="16"/>
              </w:rPr>
              <w:t>SERKAN KARAŞAHİN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CE477F" w:rsidRPr="00CE477F" w:rsidRDefault="00CE477F" w:rsidP="00CE47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69,66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20,898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hideMark/>
          </w:tcPr>
          <w:p w:rsidR="00CE477F" w:rsidRPr="00CE477F" w:rsidRDefault="00CE477F" w:rsidP="00CE477F">
            <w:pPr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hideMark/>
          </w:tcPr>
          <w:p w:rsidR="00CE477F" w:rsidRPr="00CE477F" w:rsidRDefault="00CE477F" w:rsidP="00CE477F">
            <w:pPr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71,61333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21,484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76,381999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477F" w:rsidRPr="00CE477F" w:rsidRDefault="00CE477F" w:rsidP="00CE477F">
            <w:pPr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Başarılı Asil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CE477F" w:rsidRPr="00CE477F" w:rsidRDefault="00CE477F" w:rsidP="00CE477F">
            <w:pPr>
              <w:spacing w:line="240" w:lineRule="auto"/>
              <w:rPr>
                <w:rFonts w:ascii="Calibri" w:hAnsi="Calibri" w:cs="Calibri"/>
                <w:color w:val="000000"/>
                <w:sz w:val="16"/>
                <w:lang w:val="tr-TR"/>
              </w:rPr>
            </w:pPr>
          </w:p>
        </w:tc>
      </w:tr>
      <w:tr w:rsidR="00CE477F" w:rsidRPr="00D95F97" w:rsidTr="00CE477F">
        <w:trPr>
          <w:trHeight w:val="42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E477F" w:rsidRPr="00D95F97" w:rsidRDefault="00CE477F" w:rsidP="00CE4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rPr>
                <w:rFonts w:ascii="Calibri" w:hAnsi="Calibri" w:cs="Calibri"/>
                <w:color w:val="000000"/>
                <w:sz w:val="16"/>
              </w:rPr>
            </w:pPr>
            <w:r w:rsidRPr="00CE477F">
              <w:rPr>
                <w:rFonts w:ascii="Calibri" w:hAnsi="Calibri" w:cs="Calibri"/>
                <w:color w:val="000000"/>
                <w:sz w:val="16"/>
              </w:rPr>
              <w:t>MUHAMMED EKREM UĞURLU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71,76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21,53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66,25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jc w:val="center"/>
              <w:rPr>
                <w:sz w:val="16"/>
              </w:rPr>
            </w:pPr>
            <w:r w:rsidRPr="00CE477F">
              <w:rPr>
                <w:sz w:val="16"/>
              </w:rPr>
              <w:t>6,625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E477F" w:rsidRPr="00CE477F" w:rsidRDefault="00CE477F" w:rsidP="00CE477F">
            <w:pPr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80,40756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24,12227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22,5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E477F" w:rsidRPr="00CE477F" w:rsidRDefault="00CE477F" w:rsidP="00CE477F">
            <w:pPr>
              <w:jc w:val="center"/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74,775268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E477F" w:rsidRPr="00CE477F" w:rsidRDefault="00CE477F" w:rsidP="00CE477F">
            <w:pPr>
              <w:rPr>
                <w:color w:val="000000"/>
                <w:sz w:val="16"/>
              </w:rPr>
            </w:pPr>
            <w:r w:rsidRPr="00CE477F">
              <w:rPr>
                <w:color w:val="000000"/>
                <w:sz w:val="16"/>
              </w:rPr>
              <w:t>Başarılı Yedek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E477F" w:rsidRPr="00CE477F" w:rsidRDefault="00CE477F" w:rsidP="00CE477F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</w:tr>
    </w:tbl>
    <w:p w:rsidR="00427CDE" w:rsidRPr="00CB36E3" w:rsidRDefault="00427CDE" w:rsidP="00D95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2"/>
      </w:tblGrid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1. YÖK Formatlı Özgeçmiş (</w:t>
            </w:r>
            <w:hyperlink r:id="rId6" w:history="1">
              <w:r w:rsidRPr="00CB36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 w:eastAsia="tr-TR"/>
                </w:rPr>
                <w:t>http://www.yok.gov.tr</w:t>
              </w:r>
            </w:hyperlink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adresinden örnek alınabilir)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2. Nüfus Cüzdanı Sureti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3. Kimlik Fotokopisi (1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İkametgâh İlmühaberi (Nüfus Müdürlüklerinden) (1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5. Adli Sicil Kaydı (Cumhuriyet Savcılıklarından)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6. Diploma Fotokopisi (Lisans,  varsa Y.Lisans, Doktora Belgesi-Asıl Kopyalar görülecek) 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7. Sağlık Raporu (Göz Muayenesi, Hepatit Testleri, İşitme Testi, Akciğer Muayenesi) ve Kan Grubu Kartı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8. Varsa Hizmet Belgesi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9. Evli olanlar için evlilik cüzdanı fotokopisi. Ayrıca eşin ve varsa çocukların nüfus cüzdanı fotokopileri (2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 4 adet Vesikalık Fotoğraf</w:t>
            </w:r>
          </w:p>
        </w:tc>
      </w:tr>
    </w:tbl>
    <w:p w:rsidR="00B242EA" w:rsidRPr="00CB36E3" w:rsidRDefault="00B242EA" w:rsidP="00427CDE">
      <w:pPr>
        <w:rPr>
          <w:rFonts w:ascii="Times New Roman" w:hAnsi="Times New Roman" w:cs="Times New Roman"/>
        </w:rPr>
      </w:pPr>
    </w:p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43EB" w:rsidRDefault="004443EB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EB" w:rsidRDefault="004443EB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43EB" w:rsidSect="00CB36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2F" w:rsidRDefault="00FD6B2F" w:rsidP="00F50351">
      <w:pPr>
        <w:spacing w:after="0" w:line="240" w:lineRule="auto"/>
      </w:pPr>
      <w:r>
        <w:separator/>
      </w:r>
    </w:p>
  </w:endnote>
  <w:endnote w:type="continuationSeparator" w:id="0">
    <w:p w:rsidR="00FD6B2F" w:rsidRDefault="00FD6B2F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2F" w:rsidRDefault="00FD6B2F" w:rsidP="00F50351">
      <w:pPr>
        <w:spacing w:after="0" w:line="240" w:lineRule="auto"/>
      </w:pPr>
      <w:r>
        <w:separator/>
      </w:r>
    </w:p>
  </w:footnote>
  <w:footnote w:type="continuationSeparator" w:id="0">
    <w:p w:rsidR="00FD6B2F" w:rsidRDefault="00FD6B2F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E4A1B"/>
    <w:rsid w:val="00142D60"/>
    <w:rsid w:val="00162D3A"/>
    <w:rsid w:val="00296E84"/>
    <w:rsid w:val="003B16AE"/>
    <w:rsid w:val="003F3EBE"/>
    <w:rsid w:val="00427CDE"/>
    <w:rsid w:val="004443EB"/>
    <w:rsid w:val="004C25F3"/>
    <w:rsid w:val="00696F9A"/>
    <w:rsid w:val="00A626E6"/>
    <w:rsid w:val="00B242EA"/>
    <w:rsid w:val="00B51244"/>
    <w:rsid w:val="00BE23C1"/>
    <w:rsid w:val="00C02CE9"/>
    <w:rsid w:val="00C50D35"/>
    <w:rsid w:val="00C82993"/>
    <w:rsid w:val="00CB36E3"/>
    <w:rsid w:val="00CE477F"/>
    <w:rsid w:val="00D212E5"/>
    <w:rsid w:val="00D848E9"/>
    <w:rsid w:val="00D95F97"/>
    <w:rsid w:val="00DD4D22"/>
    <w:rsid w:val="00E360B5"/>
    <w:rsid w:val="00EA245D"/>
    <w:rsid w:val="00EE2FB1"/>
    <w:rsid w:val="00F50351"/>
    <w:rsid w:val="00FA5A0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24E1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Nişantaşı Pc User</cp:lastModifiedBy>
  <cp:revision>20</cp:revision>
  <cp:lastPrinted>2019-01-21T13:04:00Z</cp:lastPrinted>
  <dcterms:created xsi:type="dcterms:W3CDTF">2019-01-21T09:06:00Z</dcterms:created>
  <dcterms:modified xsi:type="dcterms:W3CDTF">2019-02-15T12:24:00Z</dcterms:modified>
</cp:coreProperties>
</file>