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:rsidTr="00C40416">
        <w:tc>
          <w:tcPr>
            <w:tcW w:w="5000" w:type="pct"/>
            <w:gridSpan w:val="2"/>
          </w:tcPr>
          <w:p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43AE9" w:rsidRPr="00CB36E3" w:rsidRDefault="00F43AE9" w:rsidP="00A811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1187">
              <w:rPr>
                <w:rFonts w:ascii="Times New Roman" w:hAnsi="Times New Roman" w:cs="Times New Roman"/>
                <w:sz w:val="24"/>
                <w:szCs w:val="24"/>
              </w:rPr>
              <w:t>İktisadi İdari ve Sosyal Bilimler Fakültesi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F43AE9" w:rsidRPr="00CB36E3" w:rsidRDefault="00F43AE9" w:rsidP="00A811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1187">
              <w:rPr>
                <w:rFonts w:ascii="Times New Roman" w:hAnsi="Times New Roman" w:cs="Times New Roman"/>
                <w:sz w:val="24"/>
                <w:szCs w:val="24"/>
              </w:rPr>
              <w:t>Havacılık Yönetimi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F43AE9" w:rsidRPr="00CB36E3" w:rsidRDefault="00F43AE9" w:rsidP="00A811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118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F43AE9" w:rsidRPr="00CB36E3" w:rsidRDefault="00F43AE9" w:rsidP="00A811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1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18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A81187" w:rsidRPr="00A81187">
        <w:rPr>
          <w:b/>
        </w:rPr>
        <w:t>31 Ağustos Pazartesi</w:t>
      </w:r>
      <w:r w:rsidR="00A3517A">
        <w:t xml:space="preserve"> </w:t>
      </w:r>
      <w:r w:rsidRPr="00CB36E3">
        <w:t xml:space="preserve">günü </w:t>
      </w:r>
      <w:r w:rsidR="00A81187">
        <w:t xml:space="preserve">saat </w:t>
      </w:r>
      <w:r w:rsidR="00A81187" w:rsidRPr="00A81187">
        <w:rPr>
          <w:b/>
        </w:rPr>
        <w:t>14:00’a</w:t>
      </w:r>
      <w:r w:rsidRPr="00CB36E3">
        <w:t xml:space="preserve">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1" w:name="_GoBack"/>
      <w:bookmarkEnd w:id="1"/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308"/>
        <w:gridCol w:w="864"/>
        <w:gridCol w:w="863"/>
        <w:gridCol w:w="720"/>
        <w:gridCol w:w="720"/>
        <w:gridCol w:w="719"/>
        <w:gridCol w:w="679"/>
        <w:gridCol w:w="715"/>
        <w:gridCol w:w="715"/>
        <w:gridCol w:w="1630"/>
        <w:gridCol w:w="1102"/>
      </w:tblGrid>
      <w:tr w:rsidR="00167247" w:rsidRPr="00167247" w:rsidTr="00167247">
        <w:trPr>
          <w:trHeight w:val="15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 100LÜK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%30 (A)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%10 (B)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%30 (C)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 %30 (D)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DEĞERLENDİRME (A+B+C+D)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</w:tr>
      <w:tr w:rsidR="00A81187" w:rsidRPr="00167247" w:rsidTr="00A81187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spacing w:line="24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Namık Öztürk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9,25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78,0835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23,42505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88,86505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ASİL</w:t>
            </w:r>
          </w:p>
        </w:tc>
      </w:tr>
      <w:tr w:rsidR="00A81187" w:rsidRPr="00167247" w:rsidTr="00A81187">
        <w:trPr>
          <w:trHeight w:val="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Buse Alas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Times New Roman" w:hAnsi="Times New Roman" w:cs="Times New Roman"/>
              </w:rPr>
            </w:pPr>
            <w:r>
              <w:t>90,90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27,27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5,5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71,2253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21,367596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84,137596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YEDEK</w:t>
            </w:r>
          </w:p>
        </w:tc>
      </w:tr>
      <w:tr w:rsidR="00A81187" w:rsidRPr="00167247" w:rsidTr="00167247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Mustafa Gökalp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7,875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71,7862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21,535869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79,720869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SINAVI KAZANAMADI</w:t>
            </w:r>
          </w:p>
        </w:tc>
      </w:tr>
      <w:tr w:rsidR="00A81187" w:rsidRPr="00167247" w:rsidTr="00167247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Can Sevda Gürsoy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7,125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77,1863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23,155884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74,158884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SINAVI KAZANAMADI</w:t>
            </w:r>
          </w:p>
        </w:tc>
      </w:tr>
      <w:tr w:rsidR="00A81187" w:rsidRPr="00167247" w:rsidTr="00167247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Dilara Dönmez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24,12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6,375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76,5871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22,97613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53,47113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</w:tr>
      <w:tr w:rsidR="00A81187" w:rsidRPr="00167247" w:rsidTr="00167247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Şule Beldağlı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20,48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5,125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72,4249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  <w:rPr>
                <w:rFonts w:ascii="Times New Roman" w:hAnsi="Times New Roman" w:cs="Times New Roman"/>
              </w:rPr>
            </w:pPr>
            <w:r>
              <w:t>21,727467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47,330467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187" w:rsidRDefault="00A81187" w:rsidP="00A81187">
            <w:pPr>
              <w:jc w:val="center"/>
            </w:pPr>
            <w:r>
              <w:t>SINAVA GİRMEDİ</w:t>
            </w:r>
          </w:p>
        </w:tc>
      </w:tr>
    </w:tbl>
    <w:p w:rsidR="00427CDE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A81187" w:rsidRDefault="00A81187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A81187" w:rsidRDefault="00A81187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A81187" w:rsidRDefault="00A81187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A81187" w:rsidRPr="00CB36E3" w:rsidRDefault="00A81187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:rsidTr="009F10F5">
        <w:trPr>
          <w:trHeight w:val="309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lastRenderedPageBreak/>
              <w:t>GETİRİLECEK EVRAKLAR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:rsidTr="004E5E2F">
        <w:trPr>
          <w:trHeight w:val="233"/>
          <w:jc w:val="center"/>
        </w:trPr>
        <w:tc>
          <w:tcPr>
            <w:tcW w:w="5000" w:type="pct"/>
          </w:tcPr>
          <w:p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Y.Lisans, Doktora Belgesi-Asıl Kopyalar görülecek) 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AF" w:rsidRDefault="00FA14AF" w:rsidP="00F50351">
      <w:pPr>
        <w:spacing w:after="0" w:line="240" w:lineRule="auto"/>
      </w:pPr>
      <w:r>
        <w:separator/>
      </w:r>
    </w:p>
  </w:endnote>
  <w:endnote w:type="continuationSeparator" w:id="0">
    <w:p w:rsidR="00FA14AF" w:rsidRDefault="00FA14AF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AF" w:rsidRDefault="00FA14AF" w:rsidP="00F50351">
      <w:pPr>
        <w:spacing w:after="0" w:line="240" w:lineRule="auto"/>
      </w:pPr>
      <w:r>
        <w:separator/>
      </w:r>
    </w:p>
  </w:footnote>
  <w:footnote w:type="continuationSeparator" w:id="0">
    <w:p w:rsidR="00FA14AF" w:rsidRDefault="00FA14AF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05CB1"/>
    <w:rsid w:val="00075758"/>
    <w:rsid w:val="00080963"/>
    <w:rsid w:val="000E4A1B"/>
    <w:rsid w:val="001371AE"/>
    <w:rsid w:val="00142D60"/>
    <w:rsid w:val="00162D3A"/>
    <w:rsid w:val="00163628"/>
    <w:rsid w:val="00167247"/>
    <w:rsid w:val="00170D09"/>
    <w:rsid w:val="001A6C90"/>
    <w:rsid w:val="001F373F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96F9A"/>
    <w:rsid w:val="006D6FBA"/>
    <w:rsid w:val="00771368"/>
    <w:rsid w:val="0078451B"/>
    <w:rsid w:val="00830191"/>
    <w:rsid w:val="008E6BBF"/>
    <w:rsid w:val="009473C8"/>
    <w:rsid w:val="009F10F5"/>
    <w:rsid w:val="00A3517A"/>
    <w:rsid w:val="00A51B3B"/>
    <w:rsid w:val="00A714F4"/>
    <w:rsid w:val="00A807A4"/>
    <w:rsid w:val="00A81187"/>
    <w:rsid w:val="00A9785A"/>
    <w:rsid w:val="00B242EA"/>
    <w:rsid w:val="00B51244"/>
    <w:rsid w:val="00B9275E"/>
    <w:rsid w:val="00BE23C1"/>
    <w:rsid w:val="00C02CE9"/>
    <w:rsid w:val="00C15525"/>
    <w:rsid w:val="00C34284"/>
    <w:rsid w:val="00C50D35"/>
    <w:rsid w:val="00CB36E3"/>
    <w:rsid w:val="00CB5534"/>
    <w:rsid w:val="00CB6230"/>
    <w:rsid w:val="00D1708A"/>
    <w:rsid w:val="00D212E5"/>
    <w:rsid w:val="00D95F97"/>
    <w:rsid w:val="00E360B5"/>
    <w:rsid w:val="00EA245D"/>
    <w:rsid w:val="00F1277C"/>
    <w:rsid w:val="00F43AE9"/>
    <w:rsid w:val="00F50351"/>
    <w:rsid w:val="00F86F96"/>
    <w:rsid w:val="00FA14AF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964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9A5-95D0-4E1A-B448-47B4984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Yaren Berfin Aktürk</cp:lastModifiedBy>
  <cp:revision>2</cp:revision>
  <cp:lastPrinted>2020-07-06T15:36:00Z</cp:lastPrinted>
  <dcterms:created xsi:type="dcterms:W3CDTF">2020-08-28T13:28:00Z</dcterms:created>
  <dcterms:modified xsi:type="dcterms:W3CDTF">2020-08-28T13:28:00Z</dcterms:modified>
</cp:coreProperties>
</file>